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B3" w:rsidRPr="0064591F" w:rsidRDefault="00793A33" w:rsidP="0064591F">
      <w:pPr>
        <w:pBdr>
          <w:top w:val="double" w:sz="2" w:space="0" w:color="000001"/>
          <w:left w:val="double" w:sz="2" w:space="0" w:color="000001"/>
          <w:bottom w:val="double" w:sz="2" w:space="0" w:color="000001"/>
          <w:right w:val="double" w:sz="2" w:space="0" w:color="000001"/>
        </w:pBdr>
        <w:shd w:val="clear" w:color="auto" w:fill="FFFFFF" w:themeFill="background1"/>
        <w:tabs>
          <w:tab w:val="left" w:pos="360"/>
        </w:tabs>
        <w:jc w:val="both"/>
        <w:rPr>
          <w:rFonts w:cs="Times New Roman"/>
          <w:b/>
          <w:color w:val="000000" w:themeColor="text1"/>
          <w:sz w:val="28"/>
          <w:szCs w:val="28"/>
        </w:rPr>
      </w:pPr>
      <w:r>
        <w:rPr>
          <w:rFonts w:cs="Times New Roman"/>
          <w:b/>
          <w:color w:val="000000" w:themeColor="text1"/>
          <w:sz w:val="28"/>
          <w:szCs w:val="28"/>
        </w:rPr>
        <w:t xml:space="preserve">Draft </w:t>
      </w:r>
      <w:r w:rsidR="001550B3" w:rsidRPr="0064591F">
        <w:rPr>
          <w:rFonts w:cs="Times New Roman"/>
          <w:b/>
          <w:color w:val="000000" w:themeColor="text1"/>
          <w:sz w:val="28"/>
          <w:szCs w:val="28"/>
        </w:rPr>
        <w:t xml:space="preserve">Minutes of Galway City Council Economic Development, Enterprise Support and Culture SPC Meeting held on Thursday </w:t>
      </w:r>
      <w:r w:rsidR="005B3726">
        <w:rPr>
          <w:rFonts w:cs="Times New Roman"/>
          <w:b/>
          <w:color w:val="000000" w:themeColor="text1"/>
          <w:sz w:val="28"/>
          <w:szCs w:val="28"/>
        </w:rPr>
        <w:t>6</w:t>
      </w:r>
      <w:r w:rsidR="001550B3" w:rsidRPr="0064591F">
        <w:rPr>
          <w:rFonts w:cs="Times New Roman"/>
          <w:b/>
          <w:color w:val="000000" w:themeColor="text1"/>
          <w:sz w:val="28"/>
          <w:szCs w:val="28"/>
          <w:vertAlign w:val="superscript"/>
        </w:rPr>
        <w:t>th</w:t>
      </w:r>
      <w:r w:rsidR="001550B3" w:rsidRPr="0064591F">
        <w:rPr>
          <w:rFonts w:cs="Times New Roman"/>
          <w:b/>
          <w:color w:val="000000" w:themeColor="text1"/>
          <w:sz w:val="28"/>
          <w:szCs w:val="28"/>
        </w:rPr>
        <w:t xml:space="preserve"> </w:t>
      </w:r>
      <w:r w:rsidR="005B3726">
        <w:rPr>
          <w:rFonts w:cs="Times New Roman"/>
          <w:b/>
          <w:color w:val="000000" w:themeColor="text1"/>
          <w:sz w:val="28"/>
          <w:szCs w:val="28"/>
        </w:rPr>
        <w:t>December</w:t>
      </w:r>
      <w:r w:rsidR="001550B3" w:rsidRPr="0064591F">
        <w:rPr>
          <w:rFonts w:cs="Times New Roman"/>
          <w:b/>
          <w:color w:val="000000" w:themeColor="text1"/>
          <w:sz w:val="28"/>
          <w:szCs w:val="28"/>
        </w:rPr>
        <w:t xml:space="preserve"> 2018 at 2.30 p.m., in the Council Chamber, City Hall.  </w:t>
      </w:r>
      <w:r w:rsidR="001550B3" w:rsidRPr="0064591F">
        <w:rPr>
          <w:rFonts w:cs="Times New Roman"/>
          <w:noProof/>
          <w:color w:val="000000" w:themeColor="text1"/>
          <w:sz w:val="28"/>
          <w:szCs w:val="28"/>
          <w:lang w:eastAsia="en-IE" w:bidi="ar-SA"/>
        </w:rPr>
        <w:drawing>
          <wp:anchor distT="0" distB="0" distL="0" distR="0" simplePos="0" relativeHeight="251658240" behindDoc="1" locked="0" layoutInCell="1" allowOverlap="1">
            <wp:simplePos x="0" y="0"/>
            <wp:positionH relativeFrom="column">
              <wp:posOffset>6527800</wp:posOffset>
            </wp:positionH>
            <wp:positionV relativeFrom="paragraph">
              <wp:posOffset>635</wp:posOffset>
            </wp:positionV>
            <wp:extent cx="101600" cy="1530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01600" cy="153035"/>
                    </a:xfrm>
                    <a:prstGeom prst="rect">
                      <a:avLst/>
                    </a:prstGeom>
                    <a:noFill/>
                  </pic:spPr>
                </pic:pic>
              </a:graphicData>
            </a:graphic>
          </wp:anchor>
        </w:drawing>
      </w:r>
    </w:p>
    <w:p w:rsidR="001550B3" w:rsidRPr="0064591F" w:rsidRDefault="001550B3" w:rsidP="00647EBD">
      <w:pPr>
        <w:pBdr>
          <w:top w:val="double" w:sz="2" w:space="0" w:color="000001"/>
          <w:left w:val="double" w:sz="2" w:space="0" w:color="000001"/>
          <w:bottom w:val="double" w:sz="2" w:space="0" w:color="000001"/>
          <w:right w:val="double" w:sz="2" w:space="0" w:color="000001"/>
        </w:pBdr>
        <w:jc w:val="both"/>
        <w:rPr>
          <w:rFonts w:cs="Times New Roman"/>
          <w:b/>
          <w:color w:val="000000" w:themeColor="text1"/>
          <w:u w:val="single"/>
        </w:rPr>
      </w:pP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1985"/>
        </w:tabs>
        <w:jc w:val="both"/>
        <w:rPr>
          <w:rFonts w:cs="Times New Roman"/>
          <w:b/>
          <w:color w:val="000000" w:themeColor="text1"/>
        </w:rPr>
      </w:pPr>
      <w:r w:rsidRPr="0064591F">
        <w:rPr>
          <w:rFonts w:cs="Times New Roman"/>
          <w:b/>
          <w:color w:val="000000" w:themeColor="text1"/>
          <w:u w:val="single"/>
        </w:rPr>
        <w:t>Presiding</w:t>
      </w:r>
      <w:r w:rsidRPr="0064591F">
        <w:rPr>
          <w:rFonts w:cs="Times New Roman"/>
          <w:b/>
          <w:color w:val="000000" w:themeColor="text1"/>
        </w:rPr>
        <w:t xml:space="preserve">: </w:t>
      </w:r>
      <w:r w:rsidRPr="0064591F">
        <w:rPr>
          <w:rFonts w:cs="Times New Roman"/>
          <w:b/>
          <w:color w:val="000000" w:themeColor="text1"/>
        </w:rPr>
        <w:tab/>
        <w:t xml:space="preserve">   </w:t>
      </w:r>
      <w:r w:rsidRPr="0064591F">
        <w:rPr>
          <w:rFonts w:cs="Times New Roman"/>
          <w:b/>
          <w:color w:val="000000" w:themeColor="text1"/>
        </w:rPr>
        <w:tab/>
      </w:r>
      <w:r w:rsidRPr="0064591F">
        <w:rPr>
          <w:rFonts w:cs="Times New Roman"/>
          <w:color w:val="000000" w:themeColor="text1"/>
        </w:rPr>
        <w:t xml:space="preserve">Cllr. </w:t>
      </w:r>
      <w:proofErr w:type="spellStart"/>
      <w:r w:rsidRPr="0064591F">
        <w:rPr>
          <w:rFonts w:cs="Times New Roman"/>
          <w:color w:val="000000" w:themeColor="text1"/>
        </w:rPr>
        <w:t>Pádraig</w:t>
      </w:r>
      <w:proofErr w:type="spellEnd"/>
      <w:r w:rsidRPr="0064591F">
        <w:rPr>
          <w:rFonts w:cs="Times New Roman"/>
          <w:color w:val="000000" w:themeColor="text1"/>
        </w:rPr>
        <w:t xml:space="preserve"> </w:t>
      </w:r>
      <w:proofErr w:type="spellStart"/>
      <w:r w:rsidRPr="0064591F">
        <w:rPr>
          <w:rFonts w:cs="Times New Roman"/>
          <w:color w:val="000000" w:themeColor="text1"/>
        </w:rPr>
        <w:t>Conneely</w:t>
      </w:r>
      <w:proofErr w:type="spellEnd"/>
      <w:r w:rsidRPr="0064591F">
        <w:rPr>
          <w:rFonts w:cs="Times New Roman"/>
          <w:color w:val="000000" w:themeColor="text1"/>
        </w:rPr>
        <w:t>.</w:t>
      </w:r>
    </w:p>
    <w:p w:rsidR="001550B3" w:rsidRPr="0064591F" w:rsidRDefault="001550B3" w:rsidP="00647EBD">
      <w:pPr>
        <w:pBdr>
          <w:top w:val="double" w:sz="2" w:space="0" w:color="000001"/>
          <w:left w:val="double" w:sz="2" w:space="0" w:color="000001"/>
          <w:bottom w:val="double" w:sz="2" w:space="0" w:color="000001"/>
          <w:right w:val="double" w:sz="2" w:space="0" w:color="000001"/>
        </w:pBdr>
        <w:jc w:val="both"/>
        <w:rPr>
          <w:rFonts w:cs="Times New Roman"/>
          <w:b/>
          <w:color w:val="000000" w:themeColor="text1"/>
          <w:u w:val="single"/>
        </w:rPr>
      </w:pP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cs="Times New Roman"/>
          <w:b/>
          <w:color w:val="000000" w:themeColor="text1"/>
        </w:rPr>
      </w:pPr>
      <w:r w:rsidRPr="0064591F">
        <w:rPr>
          <w:rFonts w:cs="Times New Roman"/>
          <w:b/>
          <w:color w:val="000000" w:themeColor="text1"/>
          <w:u w:val="single"/>
        </w:rPr>
        <w:t>Present:</w:t>
      </w:r>
      <w:r w:rsidRPr="0064591F">
        <w:rPr>
          <w:rFonts w:cs="Times New Roman"/>
          <w:b/>
          <w:color w:val="000000" w:themeColor="text1"/>
        </w:rPr>
        <w:t xml:space="preserve"> </w:t>
      </w: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cs="Times New Roman"/>
          <w:b/>
          <w:color w:val="000000" w:themeColor="text1"/>
        </w:rPr>
      </w:pPr>
      <w:r w:rsidRPr="0064591F">
        <w:rPr>
          <w:rFonts w:cs="Times New Roman"/>
          <w:b/>
          <w:color w:val="000000" w:themeColor="text1"/>
          <w:u w:val="single"/>
        </w:rPr>
        <w:t>Councillors</w:t>
      </w:r>
      <w:r w:rsidRPr="0064591F">
        <w:rPr>
          <w:rFonts w:cs="Times New Roman"/>
          <w:b/>
          <w:color w:val="000000" w:themeColor="text1"/>
        </w:rPr>
        <w:t xml:space="preserve">: </w:t>
      </w:r>
      <w:r w:rsidRPr="0064591F">
        <w:rPr>
          <w:rFonts w:cs="Times New Roman"/>
          <w:b/>
          <w:color w:val="000000" w:themeColor="text1"/>
        </w:rPr>
        <w:tab/>
        <w:t xml:space="preserve">    </w:t>
      </w:r>
      <w:r w:rsidRPr="0064591F">
        <w:rPr>
          <w:rFonts w:cs="Times New Roman"/>
          <w:b/>
          <w:color w:val="000000" w:themeColor="text1"/>
        </w:rPr>
        <w:tab/>
      </w:r>
      <w:r w:rsidRPr="008058A8">
        <w:rPr>
          <w:rFonts w:cs="Times New Roman"/>
        </w:rPr>
        <w:t>Cllr.</w:t>
      </w:r>
      <w:r w:rsidRPr="008058A8">
        <w:rPr>
          <w:rFonts w:cs="Times New Roman"/>
          <w:b/>
        </w:rPr>
        <w:t xml:space="preserve"> </w:t>
      </w:r>
      <w:r w:rsidRPr="008058A8">
        <w:rPr>
          <w:rFonts w:cs="Times New Roman"/>
        </w:rPr>
        <w:t>Donal Lyons,</w:t>
      </w:r>
      <w:r w:rsidR="008058A8" w:rsidRPr="008058A8">
        <w:rPr>
          <w:rFonts w:cs="Times New Roman"/>
        </w:rPr>
        <w:t xml:space="preserve"> </w:t>
      </w:r>
      <w:r w:rsidRPr="008058A8">
        <w:rPr>
          <w:rFonts w:cs="Times New Roman"/>
        </w:rPr>
        <w:t>Cllr. Frank Fahy, Cllr. Noel Larkin, Cllr. Mairead Farrell</w:t>
      </w:r>
      <w:r w:rsidR="008058A8" w:rsidRPr="008058A8">
        <w:rPr>
          <w:rFonts w:cs="Times New Roman"/>
        </w:rPr>
        <w:t>,</w:t>
      </w:r>
      <w:r w:rsidR="008058A8" w:rsidRPr="008058A8">
        <w:rPr>
          <w:rFonts w:eastAsia="Calibri" w:cs="Times New Roman"/>
        </w:rPr>
        <w:t xml:space="preserve"> Cllr. Niall </w:t>
      </w:r>
      <w:proofErr w:type="spellStart"/>
      <w:r w:rsidR="008058A8" w:rsidRPr="008058A8">
        <w:rPr>
          <w:rFonts w:eastAsia="Calibri" w:cs="Times New Roman"/>
        </w:rPr>
        <w:t>McNeilis</w:t>
      </w:r>
      <w:proofErr w:type="spellEnd"/>
      <w:r w:rsidRPr="008058A8">
        <w:rPr>
          <w:rFonts w:cs="Times New Roman"/>
        </w:rPr>
        <w:t xml:space="preserve"> </w:t>
      </w:r>
      <w:r w:rsidR="008058A8">
        <w:rPr>
          <w:rFonts w:cs="Times New Roman"/>
          <w:color w:val="000000" w:themeColor="text1"/>
        </w:rPr>
        <w:t xml:space="preserve">Cllr. </w:t>
      </w:r>
      <w:r w:rsidR="008058A8" w:rsidRPr="0064591F">
        <w:rPr>
          <w:rFonts w:cs="Times New Roman"/>
          <w:color w:val="000000" w:themeColor="text1"/>
        </w:rPr>
        <w:t>Gar</w:t>
      </w:r>
      <w:r w:rsidR="008058A8">
        <w:rPr>
          <w:rFonts w:cs="Times New Roman"/>
          <w:color w:val="000000" w:themeColor="text1"/>
        </w:rPr>
        <w:t>r</w:t>
      </w:r>
      <w:r w:rsidR="008058A8" w:rsidRPr="0064591F">
        <w:rPr>
          <w:rFonts w:cs="Times New Roman"/>
          <w:color w:val="000000" w:themeColor="text1"/>
        </w:rPr>
        <w:t>y Lohan</w:t>
      </w: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cs="Times New Roman"/>
          <w:b/>
          <w:color w:val="000000" w:themeColor="text1"/>
          <w:u w:val="single"/>
        </w:rPr>
      </w:pPr>
      <w:r w:rsidRPr="0064591F">
        <w:rPr>
          <w:rFonts w:cs="Times New Roman"/>
          <w:b/>
          <w:color w:val="000000" w:themeColor="text1"/>
          <w:u w:val="single"/>
        </w:rPr>
        <w:t xml:space="preserve">Sectoral </w:t>
      </w: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cs="Times New Roman"/>
          <w:b/>
          <w:color w:val="000000" w:themeColor="text1"/>
        </w:rPr>
      </w:pPr>
      <w:r w:rsidRPr="0064591F">
        <w:rPr>
          <w:rFonts w:cs="Times New Roman"/>
          <w:b/>
          <w:color w:val="000000" w:themeColor="text1"/>
          <w:u w:val="single"/>
        </w:rPr>
        <w:t>Representatives:</w:t>
      </w:r>
      <w:r w:rsidRPr="0064591F">
        <w:rPr>
          <w:rFonts w:cs="Times New Roman"/>
          <w:b/>
          <w:color w:val="000000" w:themeColor="text1"/>
        </w:rPr>
        <w:t xml:space="preserve"> </w:t>
      </w:r>
      <w:r w:rsidRPr="0064591F">
        <w:rPr>
          <w:rFonts w:cs="Times New Roman"/>
          <w:b/>
          <w:color w:val="000000" w:themeColor="text1"/>
        </w:rPr>
        <w:tab/>
      </w:r>
      <w:r w:rsidR="0064591F">
        <w:rPr>
          <w:rFonts w:cs="Times New Roman"/>
          <w:b/>
          <w:color w:val="000000" w:themeColor="text1"/>
        </w:rPr>
        <w:tab/>
      </w:r>
      <w:r w:rsidRPr="0064591F">
        <w:rPr>
          <w:rFonts w:cs="Times New Roman"/>
          <w:color w:val="000000" w:themeColor="text1"/>
        </w:rPr>
        <w:t xml:space="preserve">Maeve </w:t>
      </w:r>
      <w:proofErr w:type="spellStart"/>
      <w:r w:rsidRPr="0064591F">
        <w:rPr>
          <w:rFonts w:cs="Times New Roman"/>
          <w:color w:val="000000" w:themeColor="text1"/>
        </w:rPr>
        <w:t>Mulrennan</w:t>
      </w:r>
      <w:proofErr w:type="spellEnd"/>
      <w:r w:rsidRPr="0064591F">
        <w:rPr>
          <w:rFonts w:cs="Times New Roman"/>
          <w:color w:val="000000" w:themeColor="text1"/>
        </w:rPr>
        <w:t xml:space="preserve">, Dave Hickey, Geri </w:t>
      </w:r>
      <w:proofErr w:type="spellStart"/>
      <w:r w:rsidRPr="0064591F">
        <w:rPr>
          <w:rFonts w:cs="Times New Roman"/>
          <w:color w:val="000000" w:themeColor="text1"/>
        </w:rPr>
        <w:t>Slevin</w:t>
      </w:r>
      <w:proofErr w:type="spellEnd"/>
      <w:r w:rsidRPr="0064591F">
        <w:rPr>
          <w:rFonts w:cs="Times New Roman"/>
          <w:color w:val="000000" w:themeColor="text1"/>
        </w:rPr>
        <w:t xml:space="preserve">. </w:t>
      </w:r>
    </w:p>
    <w:p w:rsidR="001550B3" w:rsidRPr="0064591F" w:rsidRDefault="001550B3" w:rsidP="009F1B11">
      <w:pPr>
        <w:pBdr>
          <w:top w:val="double" w:sz="2" w:space="0" w:color="000001"/>
          <w:left w:val="double" w:sz="2" w:space="0" w:color="000001"/>
          <w:bottom w:val="double" w:sz="2" w:space="0" w:color="000001"/>
          <w:right w:val="double" w:sz="2" w:space="0" w:color="000001"/>
        </w:pBdr>
        <w:tabs>
          <w:tab w:val="left" w:pos="1985"/>
        </w:tabs>
        <w:jc w:val="both"/>
        <w:rPr>
          <w:rFonts w:cs="Times New Roman"/>
          <w:b/>
          <w:color w:val="000000" w:themeColor="text1"/>
          <w:u w:val="single"/>
        </w:rPr>
      </w:pP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sidRPr="0064591F">
        <w:rPr>
          <w:rFonts w:cs="Times New Roman"/>
          <w:b/>
          <w:color w:val="000000" w:themeColor="text1"/>
          <w:u w:val="single"/>
        </w:rPr>
        <w:t>In Attendance</w:t>
      </w:r>
      <w:r w:rsidRPr="0064591F">
        <w:rPr>
          <w:rFonts w:cs="Times New Roman"/>
          <w:b/>
          <w:color w:val="000000" w:themeColor="text1"/>
        </w:rPr>
        <w:t>:</w:t>
      </w:r>
      <w:r w:rsidRPr="0064591F">
        <w:rPr>
          <w:rFonts w:cs="Times New Roman"/>
          <w:b/>
          <w:color w:val="000000" w:themeColor="text1"/>
        </w:rPr>
        <w:tab/>
      </w:r>
      <w:r w:rsidRPr="0064591F">
        <w:rPr>
          <w:rFonts w:cs="Times New Roman"/>
          <w:b/>
          <w:color w:val="000000" w:themeColor="text1"/>
        </w:rPr>
        <w:tab/>
      </w:r>
      <w:r w:rsidRPr="0064591F">
        <w:rPr>
          <w:rFonts w:cs="Times New Roman"/>
          <w:b/>
          <w:color w:val="000000" w:themeColor="text1"/>
        </w:rPr>
        <w:tab/>
      </w:r>
      <w:r w:rsidR="008058A8">
        <w:rPr>
          <w:rFonts w:cs="Times New Roman"/>
          <w:color w:val="000000" w:themeColor="text1"/>
        </w:rPr>
        <w:t>Tom Connell</w:t>
      </w:r>
      <w:r w:rsidR="00F01423">
        <w:rPr>
          <w:rFonts w:cs="Times New Roman"/>
          <w:color w:val="000000" w:themeColor="text1"/>
        </w:rPr>
        <w:t>,</w:t>
      </w:r>
      <w:r w:rsidR="008058A8">
        <w:rPr>
          <w:rFonts w:cs="Times New Roman"/>
          <w:color w:val="000000" w:themeColor="text1"/>
        </w:rPr>
        <w:t xml:space="preserve"> </w:t>
      </w:r>
      <w:r w:rsidR="008058A8" w:rsidRPr="0064591F">
        <w:rPr>
          <w:rFonts w:cs="Times New Roman"/>
          <w:color w:val="000000" w:themeColor="text1"/>
        </w:rPr>
        <w:t>Director of Services;</w:t>
      </w:r>
    </w:p>
    <w:p w:rsidR="001550B3" w:rsidRDefault="001550B3"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sidRPr="0064591F">
        <w:rPr>
          <w:rFonts w:cs="Times New Roman"/>
          <w:color w:val="000000" w:themeColor="text1"/>
        </w:rPr>
        <w:t xml:space="preserve">                                      </w:t>
      </w:r>
      <w:r w:rsidR="00D52ACC" w:rsidRPr="0064591F">
        <w:rPr>
          <w:rFonts w:cs="Times New Roman"/>
          <w:color w:val="000000" w:themeColor="text1"/>
        </w:rPr>
        <w:tab/>
      </w:r>
      <w:r w:rsidR="008058A8">
        <w:rPr>
          <w:rFonts w:cs="Times New Roman"/>
          <w:color w:val="000000" w:themeColor="text1"/>
        </w:rPr>
        <w:t>Brian Barrett</w:t>
      </w:r>
      <w:r w:rsidR="00F01423">
        <w:rPr>
          <w:rFonts w:cs="Times New Roman"/>
          <w:color w:val="000000" w:themeColor="text1"/>
        </w:rPr>
        <w:t>,</w:t>
      </w:r>
      <w:r w:rsidR="008058A8">
        <w:rPr>
          <w:rFonts w:cs="Times New Roman"/>
          <w:color w:val="000000" w:themeColor="text1"/>
        </w:rPr>
        <w:t xml:space="preserve"> Senior Executive Officer</w:t>
      </w:r>
    </w:p>
    <w:p w:rsidR="008058A8" w:rsidRPr="0064591F" w:rsidRDefault="00AA59C0"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Pr>
          <w:rFonts w:cs="Times New Roman"/>
          <w:color w:val="000000" w:themeColor="text1"/>
        </w:rPr>
        <w:tab/>
      </w:r>
      <w:r>
        <w:rPr>
          <w:rFonts w:cs="Times New Roman"/>
          <w:color w:val="000000" w:themeColor="text1"/>
        </w:rPr>
        <w:tab/>
      </w:r>
      <w:r>
        <w:rPr>
          <w:rFonts w:cs="Times New Roman"/>
          <w:color w:val="000000" w:themeColor="text1"/>
        </w:rPr>
        <w:tab/>
        <w:t>Mark O’Donnell</w:t>
      </w:r>
      <w:r w:rsidR="00F01423">
        <w:rPr>
          <w:rFonts w:cs="Times New Roman"/>
          <w:color w:val="000000" w:themeColor="text1"/>
        </w:rPr>
        <w:t>,</w:t>
      </w:r>
      <w:r>
        <w:rPr>
          <w:rFonts w:cs="Times New Roman"/>
          <w:color w:val="000000" w:themeColor="text1"/>
        </w:rPr>
        <w:t xml:space="preserve"> Senior Executive Officer</w:t>
      </w:r>
    </w:p>
    <w:p w:rsidR="001550B3" w:rsidRPr="0064591F" w:rsidRDefault="001550B3"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sidRPr="0064591F">
        <w:rPr>
          <w:rFonts w:cs="Times New Roman"/>
          <w:color w:val="000000" w:themeColor="text1"/>
        </w:rPr>
        <w:tab/>
      </w:r>
      <w:r w:rsidRPr="0064591F">
        <w:rPr>
          <w:rFonts w:cs="Times New Roman"/>
          <w:color w:val="000000" w:themeColor="text1"/>
        </w:rPr>
        <w:tab/>
      </w:r>
      <w:r w:rsidRPr="0064591F">
        <w:rPr>
          <w:rFonts w:cs="Times New Roman"/>
          <w:color w:val="000000" w:themeColor="text1"/>
        </w:rPr>
        <w:tab/>
        <w:t>Theresa Donohue</w:t>
      </w:r>
      <w:r w:rsidR="00F01423">
        <w:rPr>
          <w:rFonts w:cs="Times New Roman"/>
          <w:color w:val="000000" w:themeColor="text1"/>
        </w:rPr>
        <w:t>,</w:t>
      </w:r>
      <w:r w:rsidR="00AA59C0">
        <w:rPr>
          <w:rFonts w:cs="Times New Roman"/>
          <w:color w:val="000000" w:themeColor="text1"/>
        </w:rPr>
        <w:t xml:space="preserve"> </w:t>
      </w:r>
      <w:r w:rsidRPr="0064591F">
        <w:rPr>
          <w:rFonts w:cs="Times New Roman"/>
          <w:color w:val="000000" w:themeColor="text1"/>
        </w:rPr>
        <w:t xml:space="preserve">A/Administrative Officer. </w:t>
      </w:r>
    </w:p>
    <w:p w:rsidR="001550B3" w:rsidRDefault="001550B3"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sidRPr="0064591F">
        <w:rPr>
          <w:rFonts w:cs="Times New Roman"/>
          <w:color w:val="000000" w:themeColor="text1"/>
        </w:rPr>
        <w:tab/>
      </w:r>
      <w:r w:rsidRPr="0064591F">
        <w:rPr>
          <w:rFonts w:cs="Times New Roman"/>
          <w:color w:val="000000" w:themeColor="text1"/>
        </w:rPr>
        <w:tab/>
      </w:r>
      <w:r w:rsidRPr="0064591F">
        <w:rPr>
          <w:rFonts w:cs="Times New Roman"/>
          <w:color w:val="000000" w:themeColor="text1"/>
        </w:rPr>
        <w:tab/>
      </w:r>
      <w:r w:rsidR="00AA59C0">
        <w:rPr>
          <w:rFonts w:cs="Times New Roman"/>
          <w:color w:val="000000" w:themeColor="text1"/>
        </w:rPr>
        <w:t>Angela Breslin</w:t>
      </w:r>
      <w:r w:rsidR="00F01423">
        <w:rPr>
          <w:rFonts w:cs="Times New Roman"/>
          <w:color w:val="000000" w:themeColor="text1"/>
        </w:rPr>
        <w:t>,</w:t>
      </w:r>
      <w:r w:rsidR="00AA59C0">
        <w:rPr>
          <w:rFonts w:cs="Times New Roman"/>
          <w:color w:val="000000" w:themeColor="text1"/>
        </w:rPr>
        <w:t xml:space="preserve"> </w:t>
      </w:r>
      <w:r w:rsidRPr="0064591F">
        <w:rPr>
          <w:rFonts w:cs="Times New Roman"/>
          <w:color w:val="000000" w:themeColor="text1"/>
        </w:rPr>
        <w:t>A/Assistant Staff Officer.</w:t>
      </w:r>
    </w:p>
    <w:p w:rsidR="00AA59C0" w:rsidRDefault="00460F35"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sidRPr="00460F35">
        <w:rPr>
          <w:rFonts w:cs="Times New Roman"/>
          <w:b/>
          <w:color w:val="000000" w:themeColor="text1"/>
          <w:u w:val="single"/>
        </w:rPr>
        <w:t>Delegation:</w:t>
      </w:r>
      <w:r>
        <w:rPr>
          <w:rFonts w:cs="Times New Roman"/>
          <w:color w:val="000000" w:themeColor="text1"/>
        </w:rPr>
        <w:tab/>
      </w:r>
      <w:r>
        <w:rPr>
          <w:rFonts w:cs="Times New Roman"/>
          <w:color w:val="000000" w:themeColor="text1"/>
        </w:rPr>
        <w:tab/>
      </w:r>
      <w:r>
        <w:rPr>
          <w:rFonts w:cs="Times New Roman"/>
          <w:color w:val="000000" w:themeColor="text1"/>
        </w:rPr>
        <w:tab/>
      </w:r>
      <w:r w:rsidR="00AA59C0">
        <w:rPr>
          <w:rFonts w:cs="Times New Roman"/>
          <w:color w:val="000000" w:themeColor="text1"/>
        </w:rPr>
        <w:t xml:space="preserve">Elaine </w:t>
      </w:r>
      <w:proofErr w:type="spellStart"/>
      <w:r w:rsidR="00AA59C0">
        <w:rPr>
          <w:rFonts w:cs="Times New Roman"/>
          <w:color w:val="000000" w:themeColor="text1"/>
        </w:rPr>
        <w:t>O’Dono</w:t>
      </w:r>
      <w:r w:rsidR="002360BB">
        <w:rPr>
          <w:rFonts w:cs="Times New Roman"/>
          <w:color w:val="000000" w:themeColor="text1"/>
        </w:rPr>
        <w:t>g</w:t>
      </w:r>
      <w:r w:rsidR="00AA59C0">
        <w:rPr>
          <w:rFonts w:cs="Times New Roman"/>
          <w:color w:val="000000" w:themeColor="text1"/>
        </w:rPr>
        <w:t>h</w:t>
      </w:r>
      <w:r w:rsidR="002360BB">
        <w:rPr>
          <w:rFonts w:cs="Times New Roman"/>
          <w:color w:val="000000" w:themeColor="text1"/>
        </w:rPr>
        <w:t>u</w:t>
      </w:r>
      <w:r w:rsidR="00AA59C0">
        <w:rPr>
          <w:rFonts w:cs="Times New Roman"/>
          <w:color w:val="000000" w:themeColor="text1"/>
        </w:rPr>
        <w:t>e</w:t>
      </w:r>
      <w:proofErr w:type="spellEnd"/>
    </w:p>
    <w:p w:rsidR="00AA59C0" w:rsidRPr="0064591F" w:rsidRDefault="00AA59C0" w:rsidP="00647EBD">
      <w:pPr>
        <w:pBdr>
          <w:top w:val="double" w:sz="2" w:space="0" w:color="000001"/>
          <w:left w:val="double" w:sz="2" w:space="0" w:color="000001"/>
          <w:bottom w:val="double" w:sz="2" w:space="0" w:color="000001"/>
          <w:right w:val="double" w:sz="2" w:space="0" w:color="000001"/>
        </w:pBdr>
        <w:tabs>
          <w:tab w:val="left" w:pos="2127"/>
        </w:tabs>
        <w:jc w:val="both"/>
        <w:rPr>
          <w:rFonts w:cs="Times New Roman"/>
          <w:color w:val="000000" w:themeColor="text1"/>
        </w:rPr>
      </w:pPr>
      <w:r>
        <w:rPr>
          <w:rFonts w:cs="Times New Roman"/>
          <w:color w:val="000000" w:themeColor="text1"/>
        </w:rPr>
        <w:tab/>
      </w:r>
      <w:r>
        <w:rPr>
          <w:rFonts w:cs="Times New Roman"/>
          <w:color w:val="000000" w:themeColor="text1"/>
        </w:rPr>
        <w:tab/>
      </w:r>
      <w:r>
        <w:rPr>
          <w:rFonts w:cs="Times New Roman"/>
          <w:color w:val="000000" w:themeColor="text1"/>
        </w:rPr>
        <w:tab/>
        <w:t>Martina Von Richter</w:t>
      </w:r>
    </w:p>
    <w:p w:rsidR="001550B3" w:rsidRPr="0064591F" w:rsidRDefault="001550B3" w:rsidP="009F1B11">
      <w:pPr>
        <w:pBdr>
          <w:top w:val="double" w:sz="2" w:space="0" w:color="000001"/>
          <w:left w:val="double" w:sz="2" w:space="0" w:color="000001"/>
          <w:bottom w:val="double" w:sz="2" w:space="0" w:color="000001"/>
          <w:right w:val="double" w:sz="2" w:space="0" w:color="000001"/>
        </w:pBdr>
        <w:jc w:val="both"/>
        <w:rPr>
          <w:rFonts w:eastAsia="Calibri" w:cs="Times New Roman"/>
          <w:b/>
          <w:color w:val="000000" w:themeColor="text1"/>
        </w:rPr>
      </w:pPr>
    </w:p>
    <w:p w:rsidR="001550B3" w:rsidRPr="0064591F" w:rsidRDefault="001550B3" w:rsidP="00647EBD">
      <w:pPr>
        <w:pBdr>
          <w:top w:val="double" w:sz="2" w:space="0" w:color="000001"/>
          <w:left w:val="double" w:sz="2" w:space="0" w:color="000001"/>
          <w:bottom w:val="double" w:sz="2" w:space="0" w:color="000001"/>
          <w:right w:val="double" w:sz="2" w:space="0" w:color="000001"/>
        </w:pBdr>
        <w:jc w:val="both"/>
        <w:rPr>
          <w:rFonts w:eastAsia="Calibri" w:cs="Times New Roman"/>
          <w:color w:val="000000" w:themeColor="text1"/>
        </w:rPr>
      </w:pPr>
      <w:r w:rsidRPr="0064591F">
        <w:rPr>
          <w:rFonts w:eastAsia="Calibri" w:cs="Times New Roman"/>
          <w:b/>
          <w:color w:val="000000" w:themeColor="text1"/>
          <w:u w:val="single"/>
        </w:rPr>
        <w:t>Apologies:</w:t>
      </w:r>
      <w:r w:rsidRPr="0064591F">
        <w:rPr>
          <w:rFonts w:eastAsia="Calibri" w:cs="Times New Roman"/>
          <w:b/>
          <w:color w:val="000000" w:themeColor="text1"/>
        </w:rPr>
        <w:t xml:space="preserve">                     </w:t>
      </w:r>
      <w:r w:rsidR="002D2AEE" w:rsidRPr="0064591F">
        <w:rPr>
          <w:rFonts w:eastAsia="Calibri" w:cs="Times New Roman"/>
          <w:b/>
          <w:color w:val="000000" w:themeColor="text1"/>
        </w:rPr>
        <w:tab/>
      </w:r>
      <w:r w:rsidRPr="0064591F">
        <w:rPr>
          <w:rFonts w:eastAsia="Calibri" w:cs="Times New Roman"/>
          <w:color w:val="000000" w:themeColor="text1"/>
        </w:rPr>
        <w:t xml:space="preserve">Cllr </w:t>
      </w:r>
      <w:proofErr w:type="spellStart"/>
      <w:r w:rsidRPr="0064591F">
        <w:rPr>
          <w:rFonts w:eastAsia="Calibri" w:cs="Times New Roman"/>
          <w:color w:val="000000" w:themeColor="text1"/>
        </w:rPr>
        <w:t>Cathal</w:t>
      </w:r>
      <w:proofErr w:type="spellEnd"/>
      <w:r w:rsidRPr="0064591F">
        <w:rPr>
          <w:rFonts w:eastAsia="Calibri" w:cs="Times New Roman"/>
          <w:color w:val="000000" w:themeColor="text1"/>
        </w:rPr>
        <w:t xml:space="preserve"> </w:t>
      </w:r>
      <w:proofErr w:type="spellStart"/>
      <w:r w:rsidRPr="0064591F">
        <w:rPr>
          <w:rFonts w:eastAsia="Calibri" w:cs="Times New Roman"/>
          <w:color w:val="000000" w:themeColor="text1"/>
        </w:rPr>
        <w:t>Ó’Conchuir</w:t>
      </w:r>
      <w:proofErr w:type="spellEnd"/>
      <w:r w:rsidRPr="0064591F">
        <w:rPr>
          <w:rFonts w:eastAsia="Calibri" w:cs="Times New Roman"/>
          <w:color w:val="000000" w:themeColor="text1"/>
        </w:rPr>
        <w:t xml:space="preserve">, </w:t>
      </w:r>
    </w:p>
    <w:p w:rsidR="001550B3" w:rsidRPr="0064591F" w:rsidRDefault="001550B3" w:rsidP="00647EBD">
      <w:pPr>
        <w:pBdr>
          <w:top w:val="double" w:sz="2" w:space="0" w:color="000001"/>
          <w:left w:val="double" w:sz="2" w:space="0" w:color="000001"/>
          <w:bottom w:val="double" w:sz="2" w:space="0" w:color="000001"/>
          <w:right w:val="double" w:sz="2" w:space="0" w:color="000001"/>
        </w:pBdr>
        <w:ind w:firstLine="720"/>
        <w:jc w:val="both"/>
        <w:rPr>
          <w:rFonts w:eastAsia="Calibri" w:cs="Times New Roman"/>
          <w:color w:val="000000" w:themeColor="text1"/>
        </w:rPr>
      </w:pPr>
    </w:p>
    <w:p w:rsidR="006B707B" w:rsidRDefault="006B707B" w:rsidP="006B707B">
      <w:pPr>
        <w:rPr>
          <w:rFonts w:cs="Times New Roman"/>
          <w:b/>
          <w:bCs/>
          <w:color w:val="000000" w:themeColor="text1"/>
        </w:rPr>
      </w:pPr>
    </w:p>
    <w:p w:rsidR="00C5107A" w:rsidRDefault="00C5107A" w:rsidP="006B707B">
      <w:pPr>
        <w:rPr>
          <w:rFonts w:cs="Times New Roman"/>
          <w:b/>
          <w:bCs/>
          <w:color w:val="000000" w:themeColor="text1"/>
        </w:rPr>
      </w:pPr>
    </w:p>
    <w:p w:rsidR="00CE53F7" w:rsidRPr="00AD5B57" w:rsidRDefault="006B707B" w:rsidP="006B707B">
      <w:pPr>
        <w:rPr>
          <w:b/>
        </w:rPr>
      </w:pPr>
      <w:r w:rsidRPr="00AD5B57">
        <w:rPr>
          <w:b/>
        </w:rPr>
        <w:t xml:space="preserve">1. </w:t>
      </w:r>
      <w:r w:rsidR="0064591F" w:rsidRPr="00AD5B57">
        <w:rPr>
          <w:b/>
        </w:rPr>
        <w:t>C</w:t>
      </w:r>
      <w:r w:rsidR="00CE53F7" w:rsidRPr="00AD5B57">
        <w:rPr>
          <w:b/>
        </w:rPr>
        <w:t>onfirmation of the minutes of the Economic Dev</w:t>
      </w:r>
      <w:r w:rsidRPr="00AD5B57">
        <w:rPr>
          <w:b/>
        </w:rPr>
        <w:t xml:space="preserve">elopment, Enterprise Support </w:t>
      </w:r>
      <w:r w:rsidR="00F01423">
        <w:rPr>
          <w:b/>
        </w:rPr>
        <w:t xml:space="preserve">&amp; </w:t>
      </w:r>
      <w:r w:rsidR="00CE53F7" w:rsidRPr="00AD5B57">
        <w:rPr>
          <w:b/>
        </w:rPr>
        <w:t xml:space="preserve">Culture SPC meeting held on </w:t>
      </w:r>
      <w:r w:rsidR="008D1593" w:rsidRPr="00AD5B57">
        <w:rPr>
          <w:b/>
        </w:rPr>
        <w:t>4</w:t>
      </w:r>
      <w:r w:rsidR="008D1593" w:rsidRPr="00AD5B57">
        <w:rPr>
          <w:b/>
          <w:vertAlign w:val="superscript"/>
        </w:rPr>
        <w:t>th</w:t>
      </w:r>
      <w:r w:rsidR="008D1593" w:rsidRPr="00AD5B57">
        <w:rPr>
          <w:b/>
        </w:rPr>
        <w:t xml:space="preserve"> October</w:t>
      </w:r>
      <w:r w:rsidR="005B3726" w:rsidRPr="00AD5B57">
        <w:rPr>
          <w:b/>
        </w:rPr>
        <w:t xml:space="preserve"> </w:t>
      </w:r>
      <w:r w:rsidR="00CE53F7" w:rsidRPr="00AD5B57">
        <w:rPr>
          <w:b/>
        </w:rPr>
        <w:t>2018.   </w:t>
      </w:r>
    </w:p>
    <w:p w:rsidR="009631F7" w:rsidRPr="00AD5B57" w:rsidRDefault="009631F7" w:rsidP="0064591F">
      <w:pPr>
        <w:rPr>
          <w:b/>
          <w:iCs/>
        </w:rPr>
      </w:pPr>
    </w:p>
    <w:p w:rsidR="001550B3" w:rsidRPr="00AD5B57" w:rsidRDefault="001550B3" w:rsidP="00647EBD">
      <w:pPr>
        <w:jc w:val="both"/>
        <w:rPr>
          <w:rFonts w:cs="Times New Roman"/>
          <w:iCs/>
        </w:rPr>
      </w:pPr>
      <w:r w:rsidRPr="00AD5B57">
        <w:rPr>
          <w:rFonts w:cs="Times New Roman"/>
          <w:b/>
          <w:iCs/>
        </w:rPr>
        <w:t>Proposed:</w:t>
      </w:r>
      <w:r w:rsidRPr="00AD5B57">
        <w:rPr>
          <w:rFonts w:cs="Times New Roman"/>
          <w:iCs/>
        </w:rPr>
        <w:t xml:space="preserve"> </w:t>
      </w:r>
      <w:r w:rsidR="008D1593" w:rsidRPr="00AD5B57">
        <w:rPr>
          <w:rFonts w:cs="Times New Roman"/>
          <w:iCs/>
        </w:rPr>
        <w:t>Cllr Frank Fahy</w:t>
      </w:r>
    </w:p>
    <w:p w:rsidR="001550B3" w:rsidRDefault="001550B3" w:rsidP="00647EBD">
      <w:pPr>
        <w:jc w:val="both"/>
        <w:rPr>
          <w:rFonts w:cs="Times New Roman"/>
        </w:rPr>
      </w:pPr>
      <w:r w:rsidRPr="00AD5B57">
        <w:rPr>
          <w:rFonts w:cs="Times New Roman"/>
          <w:b/>
        </w:rPr>
        <w:t>S</w:t>
      </w:r>
      <w:r w:rsidRPr="00AD5B57">
        <w:rPr>
          <w:rFonts w:cs="Times New Roman"/>
          <w:b/>
          <w:iCs/>
        </w:rPr>
        <w:t>econded:</w:t>
      </w:r>
      <w:r w:rsidRPr="00AD5B57">
        <w:rPr>
          <w:rFonts w:cs="Times New Roman"/>
          <w:b/>
        </w:rPr>
        <w:t xml:space="preserve"> </w:t>
      </w:r>
      <w:r w:rsidR="008D1593" w:rsidRPr="00AD5B57">
        <w:rPr>
          <w:rFonts w:cs="Times New Roman"/>
        </w:rPr>
        <w:t xml:space="preserve">Cllr </w:t>
      </w:r>
      <w:r w:rsidR="007D211F" w:rsidRPr="00AD5B57">
        <w:rPr>
          <w:rFonts w:cs="Times New Roman"/>
        </w:rPr>
        <w:t>Noel Larkin</w:t>
      </w:r>
      <w:r w:rsidR="00460F35">
        <w:rPr>
          <w:rFonts w:cs="Times New Roman"/>
        </w:rPr>
        <w:t xml:space="preserve"> </w:t>
      </w:r>
    </w:p>
    <w:p w:rsidR="00460F35" w:rsidRPr="00AD5B57" w:rsidRDefault="00460F35" w:rsidP="00647EBD">
      <w:pPr>
        <w:jc w:val="both"/>
        <w:rPr>
          <w:rFonts w:eastAsia="Calibri" w:cs="Times New Roman"/>
          <w:iCs/>
        </w:rPr>
      </w:pPr>
      <w:r>
        <w:rPr>
          <w:rFonts w:cs="Times New Roman"/>
        </w:rPr>
        <w:t>And agreed by the members</w:t>
      </w:r>
    </w:p>
    <w:p w:rsidR="001550B3" w:rsidRPr="00AD5B57" w:rsidRDefault="001550B3" w:rsidP="00647EBD">
      <w:pPr>
        <w:tabs>
          <w:tab w:val="left" w:pos="709"/>
        </w:tabs>
        <w:jc w:val="both"/>
        <w:rPr>
          <w:rFonts w:eastAsia="Calibri" w:cs="Times New Roman"/>
          <w:b/>
          <w:iCs/>
        </w:rPr>
      </w:pPr>
    </w:p>
    <w:p w:rsidR="007D211F" w:rsidRPr="004838F1" w:rsidRDefault="007D211F" w:rsidP="00647EBD">
      <w:pPr>
        <w:tabs>
          <w:tab w:val="left" w:pos="709"/>
        </w:tabs>
        <w:jc w:val="both"/>
        <w:rPr>
          <w:rFonts w:eastAsia="Calibri" w:cs="Times New Roman"/>
          <w:iCs/>
        </w:rPr>
      </w:pPr>
      <w:r w:rsidRPr="0001054D">
        <w:rPr>
          <w:rFonts w:eastAsia="Calibri" w:cs="Times New Roman"/>
          <w:iCs/>
        </w:rPr>
        <w:t xml:space="preserve">Cllr </w:t>
      </w:r>
      <w:proofErr w:type="spellStart"/>
      <w:r w:rsidRPr="0001054D">
        <w:rPr>
          <w:rFonts w:eastAsia="Calibri" w:cs="Times New Roman"/>
          <w:iCs/>
        </w:rPr>
        <w:t>Pádraig</w:t>
      </w:r>
      <w:proofErr w:type="spellEnd"/>
      <w:r w:rsidRPr="0001054D">
        <w:rPr>
          <w:rFonts w:eastAsia="Calibri" w:cs="Times New Roman"/>
          <w:iCs/>
        </w:rPr>
        <w:t xml:space="preserve"> </w:t>
      </w:r>
      <w:proofErr w:type="spellStart"/>
      <w:r w:rsidRPr="0001054D">
        <w:rPr>
          <w:rFonts w:eastAsia="Calibri" w:cs="Times New Roman"/>
          <w:iCs/>
        </w:rPr>
        <w:t>Conneely</w:t>
      </w:r>
      <w:proofErr w:type="spellEnd"/>
      <w:r w:rsidRPr="0001054D">
        <w:rPr>
          <w:rFonts w:eastAsia="Calibri" w:cs="Times New Roman"/>
          <w:iCs/>
        </w:rPr>
        <w:t xml:space="preserve"> welcomed </w:t>
      </w:r>
      <w:r w:rsidR="004838F1">
        <w:rPr>
          <w:rFonts w:eastAsia="Calibri" w:cs="Times New Roman"/>
          <w:iCs/>
        </w:rPr>
        <w:t xml:space="preserve">the return of </w:t>
      </w:r>
      <w:r w:rsidRPr="0001054D">
        <w:rPr>
          <w:rFonts w:eastAsia="Calibri" w:cs="Times New Roman"/>
          <w:iCs/>
        </w:rPr>
        <w:t xml:space="preserve">Thomas Connell as Director of </w:t>
      </w:r>
      <w:r w:rsidR="004838F1">
        <w:rPr>
          <w:rFonts w:eastAsia="Calibri" w:cs="Times New Roman"/>
          <w:iCs/>
        </w:rPr>
        <w:t>S</w:t>
      </w:r>
      <w:r w:rsidRPr="0001054D">
        <w:rPr>
          <w:rFonts w:eastAsia="Calibri" w:cs="Times New Roman"/>
          <w:iCs/>
        </w:rPr>
        <w:t>ervices</w:t>
      </w:r>
      <w:r w:rsidR="004838F1">
        <w:rPr>
          <w:rFonts w:eastAsia="Calibri" w:cs="Times New Roman"/>
          <w:iCs/>
        </w:rPr>
        <w:t xml:space="preserve"> to the</w:t>
      </w:r>
    </w:p>
    <w:p w:rsidR="007D211F" w:rsidRPr="004838F1" w:rsidRDefault="004838F1" w:rsidP="00647EBD">
      <w:pPr>
        <w:tabs>
          <w:tab w:val="left" w:pos="709"/>
        </w:tabs>
        <w:jc w:val="both"/>
        <w:rPr>
          <w:rFonts w:eastAsia="Calibri" w:cs="Times New Roman"/>
          <w:iCs/>
        </w:rPr>
      </w:pPr>
      <w:r w:rsidRPr="004838F1">
        <w:rPr>
          <w:rFonts w:eastAsia="Calibri" w:cs="Times New Roman"/>
          <w:iCs/>
        </w:rPr>
        <w:t>Economic Development, Enterprise Support and Culture SPC</w:t>
      </w:r>
      <w:r w:rsidR="002E0595">
        <w:rPr>
          <w:rFonts w:eastAsia="Calibri" w:cs="Times New Roman"/>
          <w:iCs/>
        </w:rPr>
        <w:t>.</w:t>
      </w:r>
    </w:p>
    <w:p w:rsidR="004838F1" w:rsidRDefault="004838F1" w:rsidP="00647EBD">
      <w:pPr>
        <w:tabs>
          <w:tab w:val="left" w:pos="709"/>
        </w:tabs>
        <w:jc w:val="both"/>
        <w:rPr>
          <w:rFonts w:eastAsia="Calibri" w:cs="Times New Roman"/>
          <w:iCs/>
        </w:rPr>
      </w:pPr>
    </w:p>
    <w:p w:rsidR="007009EF" w:rsidRPr="004838F1" w:rsidRDefault="007009EF" w:rsidP="00647EBD">
      <w:pPr>
        <w:tabs>
          <w:tab w:val="left" w:pos="709"/>
        </w:tabs>
        <w:jc w:val="both"/>
        <w:rPr>
          <w:b/>
        </w:rPr>
      </w:pPr>
      <w:r w:rsidRPr="004838F1">
        <w:rPr>
          <w:b/>
        </w:rPr>
        <w:t>Matters Arising</w:t>
      </w:r>
    </w:p>
    <w:p w:rsidR="004838F1" w:rsidRDefault="004838F1" w:rsidP="00647EBD">
      <w:pPr>
        <w:tabs>
          <w:tab w:val="left" w:pos="709"/>
        </w:tabs>
        <w:jc w:val="both"/>
        <w:rPr>
          <w:rFonts w:eastAsia="Calibri" w:cs="Times New Roman"/>
          <w:iCs/>
        </w:rPr>
      </w:pPr>
    </w:p>
    <w:p w:rsidR="004838F1" w:rsidRPr="00AD5B57" w:rsidRDefault="004838F1" w:rsidP="00647EBD">
      <w:pPr>
        <w:tabs>
          <w:tab w:val="left" w:pos="709"/>
        </w:tabs>
        <w:jc w:val="both"/>
        <w:rPr>
          <w:rFonts w:eastAsia="Calibri" w:cs="Times New Roman"/>
          <w:iCs/>
        </w:rPr>
      </w:pPr>
      <w:r>
        <w:rPr>
          <w:rFonts w:eastAsia="Calibri" w:cs="Times New Roman"/>
          <w:iCs/>
        </w:rPr>
        <w:t>None</w:t>
      </w:r>
    </w:p>
    <w:p w:rsidR="00ED3FCC" w:rsidRPr="00AD5B57" w:rsidRDefault="00ED3FCC" w:rsidP="00647EBD">
      <w:pPr>
        <w:tabs>
          <w:tab w:val="left" w:pos="709"/>
        </w:tabs>
        <w:jc w:val="both"/>
        <w:rPr>
          <w:rFonts w:eastAsia="Calibri" w:cs="Times New Roman"/>
          <w:iCs/>
        </w:rPr>
      </w:pPr>
    </w:p>
    <w:p w:rsidR="00ED3FCC" w:rsidRPr="00AD5B57" w:rsidRDefault="00ED3FCC" w:rsidP="00647EBD">
      <w:pPr>
        <w:tabs>
          <w:tab w:val="left" w:pos="709"/>
        </w:tabs>
        <w:jc w:val="both"/>
        <w:rPr>
          <w:rFonts w:eastAsia="Calibri" w:cs="Times New Roman"/>
          <w:iCs/>
        </w:rPr>
      </w:pPr>
      <w:r w:rsidRPr="00C5107A">
        <w:rPr>
          <w:b/>
        </w:rPr>
        <w:t>2</w:t>
      </w:r>
      <w:r w:rsidRPr="00AD5B57">
        <w:rPr>
          <w:rFonts w:eastAsia="Calibri" w:cs="Times New Roman"/>
          <w:iCs/>
        </w:rPr>
        <w:t xml:space="preserve">. </w:t>
      </w:r>
      <w:r w:rsidR="008058A8" w:rsidRPr="004838F1">
        <w:rPr>
          <w:b/>
        </w:rPr>
        <w:t>Galway Local Economic and Community Plan: Action Plan 2018</w:t>
      </w:r>
      <w:r w:rsidR="004838F1">
        <w:rPr>
          <w:b/>
        </w:rPr>
        <w:t xml:space="preserve"> – To hear an update</w:t>
      </w:r>
    </w:p>
    <w:p w:rsidR="008058A8" w:rsidRPr="00AD5B57" w:rsidRDefault="008058A8" w:rsidP="00647EBD">
      <w:pPr>
        <w:tabs>
          <w:tab w:val="left" w:pos="709"/>
        </w:tabs>
        <w:jc w:val="both"/>
        <w:rPr>
          <w:rFonts w:eastAsia="Calibri" w:cs="Times New Roman"/>
          <w:iCs/>
        </w:rPr>
      </w:pPr>
    </w:p>
    <w:p w:rsidR="00F01423" w:rsidRDefault="008058A8" w:rsidP="00647EBD">
      <w:pPr>
        <w:tabs>
          <w:tab w:val="left" w:pos="709"/>
        </w:tabs>
        <w:jc w:val="both"/>
        <w:rPr>
          <w:rFonts w:eastAsia="Calibri" w:cs="Times New Roman"/>
          <w:iCs/>
        </w:rPr>
      </w:pPr>
      <w:r w:rsidRPr="00AD5B57">
        <w:rPr>
          <w:rFonts w:eastAsia="Calibri" w:cs="Times New Roman"/>
          <w:iCs/>
        </w:rPr>
        <w:t>Tom Connell</w:t>
      </w:r>
      <w:r w:rsidR="002E0595">
        <w:rPr>
          <w:rFonts w:eastAsia="Calibri" w:cs="Times New Roman"/>
          <w:iCs/>
        </w:rPr>
        <w:t>,</w:t>
      </w:r>
      <w:r w:rsidRPr="00AD5B57">
        <w:rPr>
          <w:rFonts w:eastAsia="Calibri" w:cs="Times New Roman"/>
          <w:iCs/>
        </w:rPr>
        <w:t xml:space="preserve"> </w:t>
      </w:r>
      <w:r w:rsidR="00460F35">
        <w:rPr>
          <w:rFonts w:eastAsia="Calibri" w:cs="Times New Roman"/>
          <w:iCs/>
        </w:rPr>
        <w:t>Director of Services</w:t>
      </w:r>
      <w:r w:rsidR="002E0595">
        <w:rPr>
          <w:rFonts w:eastAsia="Calibri" w:cs="Times New Roman"/>
          <w:iCs/>
        </w:rPr>
        <w:t>,</w:t>
      </w:r>
      <w:r w:rsidR="00460F35">
        <w:rPr>
          <w:rFonts w:eastAsia="Calibri" w:cs="Times New Roman"/>
          <w:iCs/>
        </w:rPr>
        <w:t xml:space="preserve"> </w:t>
      </w:r>
      <w:r w:rsidR="00F01423">
        <w:rPr>
          <w:rFonts w:eastAsia="Calibri" w:cs="Times New Roman"/>
          <w:iCs/>
        </w:rPr>
        <w:t xml:space="preserve">advised </w:t>
      </w:r>
      <w:r w:rsidR="00460F35">
        <w:rPr>
          <w:rFonts w:eastAsia="Calibri" w:cs="Times New Roman"/>
          <w:iCs/>
        </w:rPr>
        <w:t xml:space="preserve">that </w:t>
      </w:r>
      <w:r w:rsidR="00F01423">
        <w:rPr>
          <w:rFonts w:eastAsia="Calibri" w:cs="Times New Roman"/>
          <w:iCs/>
        </w:rPr>
        <w:t>t</w:t>
      </w:r>
      <w:r w:rsidR="00B965D8">
        <w:rPr>
          <w:rFonts w:eastAsia="Calibri" w:cs="Times New Roman"/>
          <w:iCs/>
        </w:rPr>
        <w:t>he L</w:t>
      </w:r>
      <w:r w:rsidR="00F01423">
        <w:rPr>
          <w:rFonts w:eastAsia="Calibri" w:cs="Times New Roman"/>
          <w:iCs/>
        </w:rPr>
        <w:t>ocal Economic Community Plan</w:t>
      </w:r>
      <w:r w:rsidRPr="00AD5B57">
        <w:rPr>
          <w:rFonts w:eastAsia="Calibri" w:cs="Times New Roman"/>
          <w:iCs/>
        </w:rPr>
        <w:t xml:space="preserve"> will be reviewed in </w:t>
      </w:r>
      <w:r w:rsidR="00F01423">
        <w:rPr>
          <w:rFonts w:eastAsia="Calibri" w:cs="Times New Roman"/>
          <w:iCs/>
        </w:rPr>
        <w:t xml:space="preserve">Quarter 1 </w:t>
      </w:r>
      <w:r w:rsidRPr="00AD5B57">
        <w:rPr>
          <w:rFonts w:eastAsia="Calibri" w:cs="Times New Roman"/>
          <w:iCs/>
        </w:rPr>
        <w:t>20</w:t>
      </w:r>
      <w:r w:rsidR="008566A4">
        <w:rPr>
          <w:rFonts w:eastAsia="Calibri" w:cs="Times New Roman"/>
          <w:iCs/>
        </w:rPr>
        <w:t>1</w:t>
      </w:r>
      <w:r w:rsidRPr="00AD5B57">
        <w:rPr>
          <w:rFonts w:eastAsia="Calibri" w:cs="Times New Roman"/>
          <w:iCs/>
        </w:rPr>
        <w:t xml:space="preserve">9 and </w:t>
      </w:r>
      <w:r w:rsidR="00F01423">
        <w:rPr>
          <w:rFonts w:eastAsia="Calibri" w:cs="Times New Roman"/>
          <w:iCs/>
        </w:rPr>
        <w:t xml:space="preserve">an </w:t>
      </w:r>
      <w:r w:rsidR="002E0595">
        <w:rPr>
          <w:rFonts w:eastAsia="Calibri" w:cs="Times New Roman"/>
          <w:iCs/>
        </w:rPr>
        <w:t>update will be provided at a</w:t>
      </w:r>
      <w:r w:rsidR="00F01423">
        <w:rPr>
          <w:rFonts w:eastAsia="Calibri" w:cs="Times New Roman"/>
          <w:iCs/>
        </w:rPr>
        <w:t xml:space="preserve"> SPC meeting in 2019.</w:t>
      </w:r>
    </w:p>
    <w:p w:rsidR="00C93C82" w:rsidRPr="00AD5B57" w:rsidRDefault="00F01423" w:rsidP="00647EBD">
      <w:pPr>
        <w:tabs>
          <w:tab w:val="left" w:pos="709"/>
        </w:tabs>
        <w:jc w:val="both"/>
        <w:rPr>
          <w:rFonts w:eastAsia="Calibri" w:cs="Times New Roman"/>
          <w:b/>
          <w:iCs/>
        </w:rPr>
      </w:pPr>
      <w:r w:rsidRPr="00AD5B57">
        <w:rPr>
          <w:rFonts w:eastAsia="Calibri" w:cs="Times New Roman"/>
          <w:b/>
          <w:iCs/>
        </w:rPr>
        <w:t xml:space="preserve"> </w:t>
      </w:r>
    </w:p>
    <w:p w:rsidR="00CE53F7" w:rsidRPr="00AD5B57" w:rsidRDefault="007009EF" w:rsidP="0064591F">
      <w:pPr>
        <w:ind w:left="720" w:hanging="720"/>
        <w:rPr>
          <w:b/>
        </w:rPr>
      </w:pPr>
      <w:r w:rsidRPr="00AD5B57">
        <w:rPr>
          <w:b/>
        </w:rPr>
        <w:t>3</w:t>
      </w:r>
      <w:r w:rsidR="006B707B" w:rsidRPr="00AD5B57">
        <w:rPr>
          <w:b/>
        </w:rPr>
        <w:t xml:space="preserve">. </w:t>
      </w:r>
      <w:r w:rsidR="00D22315" w:rsidRPr="00AD5B57">
        <w:rPr>
          <w:b/>
        </w:rPr>
        <w:t>European Region of Gastronomy 2018</w:t>
      </w:r>
      <w:r w:rsidR="00B965D8">
        <w:rPr>
          <w:b/>
        </w:rPr>
        <w:t xml:space="preserve"> – To hear update</w:t>
      </w:r>
    </w:p>
    <w:p w:rsidR="00CE53F7" w:rsidRPr="00AD5B57" w:rsidRDefault="00CE53F7" w:rsidP="00647EBD">
      <w:pPr>
        <w:pStyle w:val="BodyText"/>
        <w:spacing w:after="0"/>
        <w:jc w:val="both"/>
        <w:rPr>
          <w:u w:val="single"/>
        </w:rPr>
      </w:pPr>
    </w:p>
    <w:p w:rsidR="007009EF" w:rsidRDefault="00D22315" w:rsidP="00F01423">
      <w:pPr>
        <w:rPr>
          <w:b/>
        </w:rPr>
      </w:pPr>
      <w:r w:rsidRPr="00AD5B57">
        <w:rPr>
          <w:rFonts w:eastAsia="Calibri" w:cs="Times New Roman"/>
          <w:iCs/>
        </w:rPr>
        <w:t xml:space="preserve">Elaine </w:t>
      </w:r>
      <w:proofErr w:type="spellStart"/>
      <w:r w:rsidRPr="00AD5B57">
        <w:rPr>
          <w:rFonts w:eastAsia="Calibri" w:cs="Times New Roman"/>
          <w:iCs/>
        </w:rPr>
        <w:t>O’</w:t>
      </w:r>
      <w:r w:rsidR="00D93E8F" w:rsidRPr="00AD5B57">
        <w:rPr>
          <w:rFonts w:eastAsia="Calibri" w:cs="Times New Roman"/>
          <w:iCs/>
        </w:rPr>
        <w:t>Dono</w:t>
      </w:r>
      <w:r w:rsidRPr="00AD5B57">
        <w:rPr>
          <w:rFonts w:eastAsia="Calibri" w:cs="Times New Roman"/>
          <w:iCs/>
        </w:rPr>
        <w:t>g</w:t>
      </w:r>
      <w:r w:rsidR="00D93E8F" w:rsidRPr="00AD5B57">
        <w:rPr>
          <w:rFonts w:eastAsia="Calibri" w:cs="Times New Roman"/>
          <w:iCs/>
        </w:rPr>
        <w:t>hue</w:t>
      </w:r>
      <w:proofErr w:type="spellEnd"/>
      <w:r w:rsidR="00D93E8F" w:rsidRPr="00AD5B57">
        <w:rPr>
          <w:rFonts w:eastAsia="Calibri" w:cs="Times New Roman"/>
          <w:iCs/>
        </w:rPr>
        <w:t xml:space="preserve"> </w:t>
      </w:r>
      <w:r w:rsidR="008C561B">
        <w:rPr>
          <w:rFonts w:eastAsia="Calibri" w:cs="Times New Roman"/>
          <w:iCs/>
        </w:rPr>
        <w:t xml:space="preserve">gave a presentation on </w:t>
      </w:r>
      <w:r w:rsidR="00F01423">
        <w:rPr>
          <w:rFonts w:eastAsia="Calibri" w:cs="Times New Roman"/>
          <w:iCs/>
        </w:rPr>
        <w:t xml:space="preserve">the </w:t>
      </w:r>
      <w:r w:rsidR="008C561B">
        <w:rPr>
          <w:rFonts w:eastAsia="Calibri" w:cs="Times New Roman"/>
          <w:iCs/>
        </w:rPr>
        <w:t>E</w:t>
      </w:r>
      <w:r w:rsidR="00F01423">
        <w:rPr>
          <w:rFonts w:eastAsia="Calibri" w:cs="Times New Roman"/>
          <w:iCs/>
        </w:rPr>
        <w:t xml:space="preserve">uropean </w:t>
      </w:r>
      <w:r w:rsidR="008C561B">
        <w:rPr>
          <w:rFonts w:eastAsia="Calibri" w:cs="Times New Roman"/>
          <w:iCs/>
        </w:rPr>
        <w:t>R</w:t>
      </w:r>
      <w:r w:rsidR="00F01423">
        <w:rPr>
          <w:rFonts w:eastAsia="Calibri" w:cs="Times New Roman"/>
          <w:iCs/>
        </w:rPr>
        <w:t xml:space="preserve">egion of </w:t>
      </w:r>
      <w:r w:rsidR="008C561B">
        <w:rPr>
          <w:rFonts w:eastAsia="Calibri" w:cs="Times New Roman"/>
          <w:iCs/>
        </w:rPr>
        <w:t>G</w:t>
      </w:r>
      <w:r w:rsidR="00F01423">
        <w:rPr>
          <w:rFonts w:eastAsia="Calibri" w:cs="Times New Roman"/>
          <w:iCs/>
        </w:rPr>
        <w:t>astronomy</w:t>
      </w:r>
      <w:r w:rsidR="008C561B">
        <w:rPr>
          <w:rFonts w:eastAsia="Calibri" w:cs="Times New Roman"/>
          <w:iCs/>
        </w:rPr>
        <w:t xml:space="preserve"> and the</w:t>
      </w:r>
      <w:r w:rsidR="00A35BFF">
        <w:rPr>
          <w:rFonts w:eastAsia="Calibri" w:cs="Times New Roman"/>
          <w:iCs/>
        </w:rPr>
        <w:t xml:space="preserve"> beneficial </w:t>
      </w:r>
      <w:r w:rsidR="00F01423">
        <w:rPr>
          <w:rFonts w:eastAsia="Calibri" w:cs="Times New Roman"/>
          <w:iCs/>
        </w:rPr>
        <w:t xml:space="preserve">legacy that it </w:t>
      </w:r>
      <w:r w:rsidR="00A35BFF">
        <w:rPr>
          <w:rFonts w:eastAsia="Calibri" w:cs="Times New Roman"/>
          <w:iCs/>
        </w:rPr>
        <w:t xml:space="preserve">leaves </w:t>
      </w:r>
      <w:r w:rsidR="00460F35">
        <w:rPr>
          <w:rFonts w:eastAsia="Calibri" w:cs="Times New Roman"/>
          <w:iCs/>
        </w:rPr>
        <w:t xml:space="preserve">to the City and County for future enhancement in this </w:t>
      </w:r>
      <w:r w:rsidR="002E0595">
        <w:rPr>
          <w:rFonts w:eastAsia="Calibri" w:cs="Times New Roman"/>
          <w:iCs/>
        </w:rPr>
        <w:t>sector</w:t>
      </w:r>
      <w:r w:rsidR="00460F35">
        <w:rPr>
          <w:rFonts w:eastAsia="Calibri" w:cs="Times New Roman"/>
          <w:iCs/>
        </w:rPr>
        <w:t xml:space="preserve"> of the economy</w:t>
      </w:r>
      <w:r w:rsidR="00D13290">
        <w:rPr>
          <w:rFonts w:eastAsia="Calibri" w:cs="Times New Roman"/>
          <w:iCs/>
        </w:rPr>
        <w:t>.</w:t>
      </w:r>
      <w:r w:rsidR="00C5107A">
        <w:rPr>
          <w:b/>
        </w:rPr>
        <w:t xml:space="preserve"> </w:t>
      </w:r>
    </w:p>
    <w:p w:rsidR="00C5107A" w:rsidRPr="00AD5B57" w:rsidRDefault="00C5107A" w:rsidP="007009EF">
      <w:pPr>
        <w:rPr>
          <w:b/>
        </w:rPr>
      </w:pPr>
    </w:p>
    <w:p w:rsidR="007009EF" w:rsidRPr="00AD5B57" w:rsidRDefault="007009EF" w:rsidP="007009EF">
      <w:r w:rsidRPr="00AD5B57">
        <w:rPr>
          <w:b/>
        </w:rPr>
        <w:lastRenderedPageBreak/>
        <w:t xml:space="preserve">4. </w:t>
      </w:r>
      <w:r w:rsidR="00F01423">
        <w:rPr>
          <w:b/>
        </w:rPr>
        <w:t xml:space="preserve">Draft </w:t>
      </w:r>
      <w:r w:rsidRPr="00AD5B57">
        <w:rPr>
          <w:b/>
        </w:rPr>
        <w:t>Regional Spatial and Economic Strategy – To hear an update</w:t>
      </w:r>
      <w:r w:rsidRPr="00AD5B57">
        <w:t>.</w:t>
      </w:r>
    </w:p>
    <w:p w:rsidR="007009EF" w:rsidRPr="00AD5B57" w:rsidRDefault="007009EF" w:rsidP="007009EF"/>
    <w:p w:rsidR="00F01423" w:rsidRDefault="00006A04" w:rsidP="00006A04">
      <w:r w:rsidRPr="00AD5B57">
        <w:t>Brian Barrett</w:t>
      </w:r>
      <w:r w:rsidR="002E0595">
        <w:t>,</w:t>
      </w:r>
      <w:r w:rsidRPr="00AD5B57">
        <w:t xml:space="preserve"> </w:t>
      </w:r>
      <w:r w:rsidR="00D13290">
        <w:t>Senior Executive Officer</w:t>
      </w:r>
      <w:r w:rsidR="002E0595">
        <w:t>,</w:t>
      </w:r>
      <w:r w:rsidR="00D13290">
        <w:t xml:space="preserve"> </w:t>
      </w:r>
      <w:r w:rsidR="00F01423">
        <w:t>gave</w:t>
      </w:r>
      <w:r w:rsidRPr="00AD5B57">
        <w:t xml:space="preserve"> a presentation on the </w:t>
      </w:r>
      <w:r w:rsidR="00F01423">
        <w:t xml:space="preserve">Draft </w:t>
      </w:r>
      <w:r w:rsidRPr="00AD5B57">
        <w:t xml:space="preserve">Regional </w:t>
      </w:r>
      <w:r w:rsidR="00F01423">
        <w:t xml:space="preserve">Spatial and Economic </w:t>
      </w:r>
      <w:r w:rsidRPr="00AD5B57">
        <w:t xml:space="preserve">Strategy </w:t>
      </w:r>
      <w:r w:rsidR="00F01423">
        <w:t>that is</w:t>
      </w:r>
      <w:r w:rsidR="00D13290">
        <w:t xml:space="preserve"> currently </w:t>
      </w:r>
      <w:r w:rsidR="00F01423">
        <w:t xml:space="preserve">on </w:t>
      </w:r>
      <w:r w:rsidR="00D13290">
        <w:t xml:space="preserve">public </w:t>
      </w:r>
      <w:r w:rsidR="00F01423">
        <w:t xml:space="preserve">display.   </w:t>
      </w:r>
      <w:r w:rsidR="00F4725C" w:rsidRPr="00AD5B57">
        <w:t>After the presentation</w:t>
      </w:r>
      <w:r w:rsidR="00552E0D">
        <w:t xml:space="preserve"> a</w:t>
      </w:r>
      <w:r w:rsidR="00F4725C" w:rsidRPr="00AD5B57">
        <w:t xml:space="preserve"> discussion took place </w:t>
      </w:r>
      <w:r w:rsidR="00F01423">
        <w:t>on the contents of the Draft.   The following points were noted:</w:t>
      </w:r>
    </w:p>
    <w:p w:rsidR="00F01423" w:rsidRDefault="00AC6C74" w:rsidP="00F01423">
      <w:pPr>
        <w:pStyle w:val="ListParagraph"/>
        <w:numPr>
          <w:ilvl w:val="0"/>
          <w:numId w:val="25"/>
        </w:numPr>
      </w:pPr>
      <w:r>
        <w:t>There was a perception that very little of the s</w:t>
      </w:r>
      <w:r w:rsidR="00F01423">
        <w:t>ubmission made by Galway City Council</w:t>
      </w:r>
      <w:r>
        <w:t xml:space="preserve"> to NWRA</w:t>
      </w:r>
      <w:r w:rsidR="00F01423">
        <w:t xml:space="preserve"> was taken on board </w:t>
      </w:r>
      <w:r w:rsidR="00D13290">
        <w:t xml:space="preserve">and </w:t>
      </w:r>
      <w:r w:rsidR="00F01423">
        <w:t>included in the Draft</w:t>
      </w:r>
      <w:r>
        <w:t xml:space="preserve"> RSES</w:t>
      </w:r>
    </w:p>
    <w:p w:rsidR="00F01423" w:rsidRDefault="00AC6C74" w:rsidP="00F01423">
      <w:pPr>
        <w:pStyle w:val="ListParagraph"/>
        <w:numPr>
          <w:ilvl w:val="0"/>
          <w:numId w:val="25"/>
        </w:numPr>
      </w:pPr>
      <w:r>
        <w:t>It would also appear that very little of the s</w:t>
      </w:r>
      <w:r w:rsidR="00F01423">
        <w:t xml:space="preserve">ubmission made by Galway Chamber </w:t>
      </w:r>
      <w:r w:rsidR="00A35BFF">
        <w:t xml:space="preserve">of Commerce </w:t>
      </w:r>
      <w:r>
        <w:t>to the NWRA was incorporated into the Draft RSES</w:t>
      </w:r>
    </w:p>
    <w:p w:rsidR="00F01423" w:rsidRDefault="00AC6C74" w:rsidP="00F01423">
      <w:pPr>
        <w:pStyle w:val="ListParagraph"/>
        <w:numPr>
          <w:ilvl w:val="0"/>
          <w:numId w:val="25"/>
        </w:numPr>
      </w:pPr>
      <w:r>
        <w:t xml:space="preserve">There is not enough emphasis given to the importance of </w:t>
      </w:r>
      <w:r w:rsidR="00F01423">
        <w:t>Galway City as the main economic driver</w:t>
      </w:r>
      <w:r>
        <w:t xml:space="preserve"> for the region</w:t>
      </w:r>
    </w:p>
    <w:p w:rsidR="00F01423" w:rsidRDefault="00F01423" w:rsidP="00F01423"/>
    <w:p w:rsidR="00F01423" w:rsidRDefault="00F01423" w:rsidP="00F01423">
      <w:r>
        <w:t xml:space="preserve">The SPC Committee were advised that the Draft Regional Spatial and Economic Strategy </w:t>
      </w:r>
      <w:r w:rsidR="00D13290">
        <w:t>will</w:t>
      </w:r>
      <w:r>
        <w:t xml:space="preserve"> be an item on the agenda for December’s </w:t>
      </w:r>
      <w:r w:rsidR="00A35BFF">
        <w:t>City Council M</w:t>
      </w:r>
      <w:r>
        <w:t>eeting.   It was agreed that a copy of the submission made by Galway City Council be circulated to the SPC committee.   The closing date for receipt of submissi</w:t>
      </w:r>
      <w:r w:rsidR="00AC6C74">
        <w:t xml:space="preserve">ons/observations on the Draft </w:t>
      </w:r>
      <w:r w:rsidR="00D13290">
        <w:t xml:space="preserve">is the </w:t>
      </w:r>
      <w:r>
        <w:t>8</w:t>
      </w:r>
      <w:r w:rsidRPr="00F01423">
        <w:rPr>
          <w:vertAlign w:val="superscript"/>
        </w:rPr>
        <w:t>th</w:t>
      </w:r>
      <w:r>
        <w:t xml:space="preserve"> February 2019</w:t>
      </w:r>
      <w:r w:rsidR="00AC6C74">
        <w:t xml:space="preserve"> and the members were encouraged to </w:t>
      </w:r>
      <w:r w:rsidR="00D13290">
        <w:t>avail of the opportunity to make an input</w:t>
      </w:r>
      <w:r>
        <w:t>.</w:t>
      </w:r>
    </w:p>
    <w:p w:rsidR="007009EF" w:rsidRPr="00AD5B57" w:rsidRDefault="007009EF" w:rsidP="007009EF"/>
    <w:p w:rsidR="007009EF" w:rsidRPr="00AD5B57" w:rsidRDefault="007009EF" w:rsidP="007009EF">
      <w:pPr>
        <w:tabs>
          <w:tab w:val="left" w:pos="709"/>
        </w:tabs>
        <w:jc w:val="both"/>
        <w:rPr>
          <w:rFonts w:eastAsia="Calibri" w:cs="Times New Roman"/>
          <w:b/>
          <w:iCs/>
        </w:rPr>
      </w:pPr>
      <w:r w:rsidRPr="00AD5B57">
        <w:rPr>
          <w:rFonts w:eastAsia="Calibri" w:cs="Times New Roman"/>
          <w:b/>
          <w:iCs/>
        </w:rPr>
        <w:t>5. Social Enterprise Development Fund</w:t>
      </w:r>
      <w:r w:rsidR="00F279C3">
        <w:rPr>
          <w:rFonts w:eastAsia="Calibri" w:cs="Times New Roman"/>
          <w:b/>
          <w:iCs/>
        </w:rPr>
        <w:t xml:space="preserve"> – To hear an update</w:t>
      </w:r>
    </w:p>
    <w:p w:rsidR="007009EF" w:rsidRPr="00AD5B57" w:rsidRDefault="007009EF" w:rsidP="007009EF">
      <w:pPr>
        <w:tabs>
          <w:tab w:val="left" w:pos="709"/>
        </w:tabs>
        <w:jc w:val="both"/>
        <w:rPr>
          <w:rFonts w:eastAsia="Calibri" w:cs="Times New Roman"/>
          <w:b/>
          <w:iCs/>
        </w:rPr>
      </w:pPr>
    </w:p>
    <w:p w:rsidR="007009EF" w:rsidRPr="00AD5B57" w:rsidRDefault="007009EF" w:rsidP="007009EF">
      <w:pPr>
        <w:tabs>
          <w:tab w:val="left" w:pos="709"/>
        </w:tabs>
        <w:jc w:val="both"/>
        <w:rPr>
          <w:rFonts w:eastAsia="Calibri" w:cs="Times New Roman"/>
          <w:iCs/>
        </w:rPr>
      </w:pPr>
      <w:r w:rsidRPr="00AD5B57">
        <w:rPr>
          <w:rFonts w:eastAsia="Calibri" w:cs="Times New Roman"/>
          <w:iCs/>
        </w:rPr>
        <w:t xml:space="preserve">Martina von Richter </w:t>
      </w:r>
      <w:r w:rsidR="00F279C3">
        <w:rPr>
          <w:rFonts w:eastAsia="Calibri" w:cs="Times New Roman"/>
          <w:iCs/>
        </w:rPr>
        <w:t>gave</w:t>
      </w:r>
      <w:r w:rsidRPr="00AD5B57">
        <w:rPr>
          <w:rFonts w:eastAsia="Calibri" w:cs="Times New Roman"/>
          <w:iCs/>
        </w:rPr>
        <w:t xml:space="preserve"> a presentation on the Social Enterprise Development Fund.</w:t>
      </w:r>
    </w:p>
    <w:p w:rsidR="00647EBD" w:rsidRPr="00AD5B57" w:rsidRDefault="007009EF" w:rsidP="008058A8">
      <w:pPr>
        <w:tabs>
          <w:tab w:val="left" w:pos="709"/>
        </w:tabs>
        <w:jc w:val="both"/>
        <w:rPr>
          <w:rFonts w:eastAsia="Calibri" w:cs="Times New Roman"/>
          <w:iCs/>
        </w:rPr>
      </w:pPr>
      <w:r w:rsidRPr="00AD5B57">
        <w:rPr>
          <w:rFonts w:eastAsia="Calibri" w:cs="Times New Roman"/>
          <w:iCs/>
        </w:rPr>
        <w:t>The closing date to apply for the fund is 24</w:t>
      </w:r>
      <w:r w:rsidRPr="00AD5B57">
        <w:rPr>
          <w:rFonts w:eastAsia="Calibri" w:cs="Times New Roman"/>
          <w:iCs/>
          <w:vertAlign w:val="superscript"/>
        </w:rPr>
        <w:t>th</w:t>
      </w:r>
      <w:r w:rsidRPr="00AD5B57">
        <w:rPr>
          <w:rFonts w:eastAsia="Calibri" w:cs="Times New Roman"/>
          <w:iCs/>
        </w:rPr>
        <w:t xml:space="preserve"> January 2019</w:t>
      </w:r>
      <w:r w:rsidR="00D13290">
        <w:rPr>
          <w:rFonts w:eastAsia="Calibri" w:cs="Times New Roman"/>
          <w:iCs/>
        </w:rPr>
        <w:t xml:space="preserve"> and the details of same were outlined to the members.</w:t>
      </w:r>
    </w:p>
    <w:p w:rsidR="00CE53F7" w:rsidRPr="00AD5B57" w:rsidRDefault="009631F7" w:rsidP="00647EBD">
      <w:pPr>
        <w:pStyle w:val="BodyText"/>
        <w:spacing w:after="0"/>
        <w:jc w:val="both"/>
      </w:pPr>
      <w:r w:rsidRPr="00AD5B57">
        <w:rPr>
          <w:shd w:val="clear" w:color="auto" w:fill="FFFFFF"/>
        </w:rPr>
        <w:t xml:space="preserve"> </w:t>
      </w:r>
    </w:p>
    <w:p w:rsidR="00CE53F7" w:rsidRPr="00AD5B57" w:rsidRDefault="00F4725C" w:rsidP="0064591F">
      <w:pPr>
        <w:rPr>
          <w:b/>
        </w:rPr>
      </w:pPr>
      <w:r w:rsidRPr="00AD5B57">
        <w:rPr>
          <w:b/>
        </w:rPr>
        <w:t>6</w:t>
      </w:r>
      <w:r w:rsidR="00D52ACC" w:rsidRPr="00AD5B57">
        <w:rPr>
          <w:b/>
        </w:rPr>
        <w:t xml:space="preserve">. </w:t>
      </w:r>
      <w:r w:rsidR="00CE53F7" w:rsidRPr="00AD5B57">
        <w:rPr>
          <w:b/>
        </w:rPr>
        <w:t>Galway City Museum Extension &amp; Enhancement Project – To hear an update.</w:t>
      </w:r>
    </w:p>
    <w:p w:rsidR="00647EBD" w:rsidRPr="00AD5B57" w:rsidRDefault="00647EBD" w:rsidP="00647EBD">
      <w:pPr>
        <w:jc w:val="both"/>
        <w:rPr>
          <w:rFonts w:cs="Times New Roman"/>
        </w:rPr>
      </w:pPr>
    </w:p>
    <w:p w:rsidR="009631F7" w:rsidRPr="00AD5B57" w:rsidRDefault="00A31C87" w:rsidP="00647EBD">
      <w:pPr>
        <w:jc w:val="both"/>
        <w:rPr>
          <w:rFonts w:cs="Times New Roman"/>
        </w:rPr>
      </w:pPr>
      <w:r w:rsidRPr="00AD5B57">
        <w:rPr>
          <w:rFonts w:cs="Times New Roman"/>
        </w:rPr>
        <w:t>Mark O’Donnell</w:t>
      </w:r>
      <w:r w:rsidR="004255FC">
        <w:rPr>
          <w:rFonts w:cs="Times New Roman"/>
        </w:rPr>
        <w:t>,</w:t>
      </w:r>
      <w:r w:rsidRPr="00AD5B57">
        <w:rPr>
          <w:rFonts w:cs="Times New Roman"/>
        </w:rPr>
        <w:t xml:space="preserve"> </w:t>
      </w:r>
      <w:r w:rsidR="00D13290">
        <w:rPr>
          <w:rFonts w:cs="Times New Roman"/>
        </w:rPr>
        <w:t>Senior Executive Officer</w:t>
      </w:r>
      <w:r w:rsidR="004255FC">
        <w:rPr>
          <w:rFonts w:cs="Times New Roman"/>
        </w:rPr>
        <w:t>,</w:t>
      </w:r>
      <w:r w:rsidR="00D13290">
        <w:rPr>
          <w:rFonts w:cs="Times New Roman"/>
        </w:rPr>
        <w:t xml:space="preserve"> </w:t>
      </w:r>
      <w:r w:rsidR="005E2885" w:rsidRPr="00AD5B57">
        <w:rPr>
          <w:rFonts w:cs="Times New Roman"/>
        </w:rPr>
        <w:t xml:space="preserve">provided on update to the Committee </w:t>
      </w:r>
      <w:r w:rsidR="00246784" w:rsidRPr="00AD5B57">
        <w:rPr>
          <w:rFonts w:cs="Times New Roman"/>
        </w:rPr>
        <w:t xml:space="preserve">on </w:t>
      </w:r>
      <w:r w:rsidR="005E2885" w:rsidRPr="00AD5B57">
        <w:rPr>
          <w:rFonts w:cs="Times New Roman"/>
        </w:rPr>
        <w:t>the Museum Extension &amp; Enhancement Project.</w:t>
      </w:r>
      <w:r w:rsidR="00D00131" w:rsidRPr="00AD5B57">
        <w:rPr>
          <w:rFonts w:cs="Times New Roman"/>
        </w:rPr>
        <w:t xml:space="preserve"> </w:t>
      </w:r>
      <w:r w:rsidR="00A35BFF">
        <w:rPr>
          <w:rFonts w:cs="Times New Roman"/>
        </w:rPr>
        <w:t xml:space="preserve">The </w:t>
      </w:r>
      <w:r w:rsidRPr="00AD5B57">
        <w:rPr>
          <w:rFonts w:cs="Times New Roman"/>
        </w:rPr>
        <w:t xml:space="preserve">Part 8 </w:t>
      </w:r>
      <w:r w:rsidR="00A35BFF">
        <w:rPr>
          <w:rFonts w:cs="Times New Roman"/>
        </w:rPr>
        <w:t xml:space="preserve">planning application </w:t>
      </w:r>
      <w:r w:rsidRPr="00AD5B57">
        <w:rPr>
          <w:rFonts w:cs="Times New Roman"/>
        </w:rPr>
        <w:t>was approved on 10</w:t>
      </w:r>
      <w:r w:rsidRPr="00AD5B57">
        <w:rPr>
          <w:rFonts w:cs="Times New Roman"/>
          <w:vertAlign w:val="superscript"/>
        </w:rPr>
        <w:t>th</w:t>
      </w:r>
      <w:r w:rsidRPr="00AD5B57">
        <w:rPr>
          <w:rFonts w:cs="Times New Roman"/>
        </w:rPr>
        <w:t xml:space="preserve"> September</w:t>
      </w:r>
      <w:r w:rsidR="00F4725C" w:rsidRPr="00AD5B57">
        <w:rPr>
          <w:rFonts w:cs="Times New Roman"/>
        </w:rPr>
        <w:t xml:space="preserve"> 2018</w:t>
      </w:r>
      <w:r w:rsidRPr="00AD5B57">
        <w:rPr>
          <w:rFonts w:cs="Times New Roman"/>
        </w:rPr>
        <w:t xml:space="preserve"> and</w:t>
      </w:r>
      <w:r w:rsidR="00A35BFF">
        <w:rPr>
          <w:rFonts w:cs="Times New Roman"/>
        </w:rPr>
        <w:t xml:space="preserve"> </w:t>
      </w:r>
      <w:r w:rsidR="00D13290">
        <w:rPr>
          <w:rFonts w:cs="Times New Roman"/>
        </w:rPr>
        <w:t xml:space="preserve">submitted </w:t>
      </w:r>
      <w:r w:rsidRPr="00AD5B57">
        <w:rPr>
          <w:rFonts w:cs="Times New Roman"/>
        </w:rPr>
        <w:t xml:space="preserve">to </w:t>
      </w:r>
      <w:proofErr w:type="spellStart"/>
      <w:r w:rsidR="00AC6C74">
        <w:rPr>
          <w:rFonts w:cs="Times New Roman"/>
        </w:rPr>
        <w:t>Failte</w:t>
      </w:r>
      <w:proofErr w:type="spellEnd"/>
      <w:r w:rsidR="00AC6C74">
        <w:rPr>
          <w:rFonts w:cs="Times New Roman"/>
        </w:rPr>
        <w:t xml:space="preserve"> Ireland.  The anticipated costs for this project will be</w:t>
      </w:r>
      <w:r w:rsidRPr="00AD5B57">
        <w:rPr>
          <w:rFonts w:cs="Times New Roman"/>
        </w:rPr>
        <w:t xml:space="preserve"> </w:t>
      </w:r>
      <w:r w:rsidR="009021A7">
        <w:rPr>
          <w:rFonts w:cs="Times New Roman"/>
        </w:rPr>
        <w:t>€</w:t>
      </w:r>
      <w:r w:rsidRPr="00AD5B57">
        <w:rPr>
          <w:rFonts w:cs="Times New Roman"/>
        </w:rPr>
        <w:t>8.4 million.</w:t>
      </w:r>
      <w:r w:rsidR="00AC6C74">
        <w:rPr>
          <w:rFonts w:cs="Times New Roman"/>
        </w:rPr>
        <w:t xml:space="preserve"> An application for €</w:t>
      </w:r>
      <w:r w:rsidRPr="00AD5B57">
        <w:rPr>
          <w:rFonts w:cs="Times New Roman"/>
        </w:rPr>
        <w:t xml:space="preserve">5m </w:t>
      </w:r>
      <w:r w:rsidR="00AC6C74">
        <w:rPr>
          <w:rFonts w:cs="Times New Roman"/>
        </w:rPr>
        <w:t xml:space="preserve">is being prepared for submission to </w:t>
      </w:r>
      <w:proofErr w:type="spellStart"/>
      <w:r w:rsidR="00AC6C74">
        <w:rPr>
          <w:rFonts w:cs="Times New Roman"/>
        </w:rPr>
        <w:t>Failte</w:t>
      </w:r>
      <w:proofErr w:type="spellEnd"/>
      <w:r w:rsidR="00AC6C74">
        <w:rPr>
          <w:rFonts w:cs="Times New Roman"/>
        </w:rPr>
        <w:t xml:space="preserve"> Ireland. Galway City Council has committed to provide the remaining €3.4million</w:t>
      </w:r>
      <w:r w:rsidR="00D13290">
        <w:rPr>
          <w:rFonts w:cs="Times New Roman"/>
        </w:rPr>
        <w:t xml:space="preserve">.  </w:t>
      </w:r>
      <w:proofErr w:type="spellStart"/>
      <w:r w:rsidR="00D13290">
        <w:rPr>
          <w:rFonts w:cs="Times New Roman"/>
        </w:rPr>
        <w:t>Failte</w:t>
      </w:r>
      <w:proofErr w:type="spellEnd"/>
      <w:r w:rsidR="00D13290">
        <w:rPr>
          <w:rFonts w:cs="Times New Roman"/>
        </w:rPr>
        <w:t xml:space="preserve"> Ireland </w:t>
      </w:r>
      <w:proofErr w:type="gramStart"/>
      <w:r w:rsidR="00D13290">
        <w:rPr>
          <w:rFonts w:cs="Times New Roman"/>
        </w:rPr>
        <w:t>will</w:t>
      </w:r>
      <w:r w:rsidRPr="00AD5B57">
        <w:rPr>
          <w:rFonts w:cs="Times New Roman"/>
        </w:rPr>
        <w:t xml:space="preserve">  meet</w:t>
      </w:r>
      <w:proofErr w:type="gramEnd"/>
      <w:r w:rsidRPr="00AD5B57">
        <w:rPr>
          <w:rFonts w:cs="Times New Roman"/>
        </w:rPr>
        <w:t xml:space="preserve"> in early Feb</w:t>
      </w:r>
      <w:r w:rsidR="009021A7">
        <w:rPr>
          <w:rFonts w:cs="Times New Roman"/>
        </w:rPr>
        <w:t>ruary</w:t>
      </w:r>
      <w:r w:rsidR="00D13290">
        <w:rPr>
          <w:rFonts w:cs="Times New Roman"/>
        </w:rPr>
        <w:t xml:space="preserve"> to consider the submission.</w:t>
      </w:r>
      <w:r w:rsidR="00E035C5" w:rsidRPr="00AD5B57">
        <w:rPr>
          <w:rFonts w:cs="Times New Roman"/>
        </w:rPr>
        <w:t xml:space="preserve">  </w:t>
      </w:r>
    </w:p>
    <w:p w:rsidR="009631F7" w:rsidRPr="00AD5B57" w:rsidRDefault="009631F7" w:rsidP="00647EBD">
      <w:pPr>
        <w:pStyle w:val="ListParagraph"/>
        <w:jc w:val="both"/>
        <w:rPr>
          <w:rFonts w:cs="Times New Roman"/>
          <w:szCs w:val="24"/>
          <w:u w:val="single"/>
        </w:rPr>
      </w:pPr>
    </w:p>
    <w:p w:rsidR="00CE53F7" w:rsidRPr="00AD5B57" w:rsidRDefault="00F4725C" w:rsidP="0064591F">
      <w:pPr>
        <w:rPr>
          <w:b/>
        </w:rPr>
      </w:pPr>
      <w:r w:rsidRPr="00AD5B57">
        <w:rPr>
          <w:b/>
        </w:rPr>
        <w:t>7</w:t>
      </w:r>
      <w:r w:rsidR="00D52ACC" w:rsidRPr="00AD5B57">
        <w:rPr>
          <w:b/>
        </w:rPr>
        <w:t xml:space="preserve">. </w:t>
      </w:r>
      <w:r w:rsidR="00CE53F7" w:rsidRPr="00AD5B57">
        <w:rPr>
          <w:b/>
        </w:rPr>
        <w:t>Urban Regeneration Projects in Galway City</w:t>
      </w:r>
      <w:r w:rsidR="005104C3">
        <w:rPr>
          <w:b/>
        </w:rPr>
        <w:t xml:space="preserve"> – To hear an update</w:t>
      </w:r>
    </w:p>
    <w:p w:rsidR="009631F7" w:rsidRPr="00AD5B57" w:rsidRDefault="009631F7" w:rsidP="00BE1248">
      <w:pPr>
        <w:jc w:val="both"/>
        <w:rPr>
          <w:rFonts w:cs="Times New Roman"/>
          <w:u w:val="single"/>
        </w:rPr>
      </w:pPr>
    </w:p>
    <w:p w:rsidR="00920A8A" w:rsidRPr="00920A8A" w:rsidRDefault="00F4725C" w:rsidP="00920A8A">
      <w:pPr>
        <w:jc w:val="both"/>
        <w:rPr>
          <w:rFonts w:eastAsiaTheme="majorEastAsia" w:cs="Times New Roman"/>
          <w:color w:val="000000" w:themeColor="text1"/>
          <w:kern w:val="24"/>
          <w:lang w:val="en-GB"/>
        </w:rPr>
      </w:pPr>
      <w:r w:rsidRPr="00AD5B57">
        <w:rPr>
          <w:rFonts w:cs="Times New Roman"/>
        </w:rPr>
        <w:t>Brian Barret</w:t>
      </w:r>
      <w:r w:rsidR="004255FC">
        <w:rPr>
          <w:rFonts w:cs="Times New Roman"/>
        </w:rPr>
        <w:t>,</w:t>
      </w:r>
      <w:r w:rsidRPr="00AD5B57">
        <w:rPr>
          <w:rFonts w:cs="Times New Roman"/>
        </w:rPr>
        <w:t xml:space="preserve"> </w:t>
      </w:r>
      <w:r w:rsidR="00D13290">
        <w:rPr>
          <w:rFonts w:cs="Times New Roman"/>
        </w:rPr>
        <w:t xml:space="preserve">Senior Executive Officer, </w:t>
      </w:r>
      <w:r w:rsidR="002C1E7F">
        <w:rPr>
          <w:rFonts w:cs="Times New Roman"/>
        </w:rPr>
        <w:t xml:space="preserve">gave a presentation on the Urban Regeneration Fund and advised that there is </w:t>
      </w:r>
      <w:r w:rsidR="00920A8A">
        <w:rPr>
          <w:rFonts w:cs="Times New Roman"/>
        </w:rPr>
        <w:t xml:space="preserve">an </w:t>
      </w:r>
      <w:r w:rsidR="00920A8A" w:rsidRPr="00920A8A">
        <w:rPr>
          <w:rFonts w:eastAsiaTheme="majorEastAsia" w:cs="Times New Roman"/>
          <w:color w:val="000000" w:themeColor="text1"/>
          <w:kern w:val="24"/>
          <w:lang w:val="en-GB"/>
        </w:rPr>
        <w:t>overall</w:t>
      </w:r>
      <w:r w:rsidR="00D13290">
        <w:rPr>
          <w:rFonts w:eastAsiaTheme="majorEastAsia" w:cs="Times New Roman"/>
          <w:color w:val="000000" w:themeColor="text1"/>
          <w:kern w:val="24"/>
          <w:lang w:val="en-GB"/>
        </w:rPr>
        <w:t xml:space="preserve"> national </w:t>
      </w:r>
      <w:r w:rsidR="00920A8A" w:rsidRPr="00920A8A">
        <w:rPr>
          <w:rFonts w:eastAsiaTheme="majorEastAsia" w:cs="Times New Roman"/>
          <w:color w:val="000000" w:themeColor="text1"/>
          <w:kern w:val="24"/>
          <w:lang w:val="en-GB"/>
        </w:rPr>
        <w:t xml:space="preserve">allocation of €2 billion to 2027 and the Department of Housing, Planning and Local Government has responsibility for implementation of the URDF which has initially €550 million allocated in the NDP to 2022. </w:t>
      </w:r>
      <w:r w:rsidR="00920A8A">
        <w:rPr>
          <w:rFonts w:eastAsiaTheme="majorEastAsia" w:cs="Times New Roman"/>
          <w:color w:val="000000" w:themeColor="text1"/>
          <w:kern w:val="24"/>
          <w:lang w:val="en-GB"/>
        </w:rPr>
        <w:t xml:space="preserve">  </w:t>
      </w:r>
      <w:r w:rsidR="00920A8A" w:rsidRPr="00920A8A">
        <w:rPr>
          <w:rFonts w:eastAsiaTheme="majorEastAsia" w:cs="Times New Roman"/>
          <w:color w:val="000000" w:themeColor="text1"/>
          <w:kern w:val="24"/>
          <w:lang w:val="en-GB"/>
        </w:rPr>
        <w:t xml:space="preserve">A first call for proposals under the fund was launched in July 2018. </w:t>
      </w:r>
      <w:r w:rsidR="00920A8A">
        <w:rPr>
          <w:rFonts w:eastAsiaTheme="majorEastAsia" w:cs="Times New Roman"/>
          <w:color w:val="000000" w:themeColor="text1"/>
          <w:kern w:val="24"/>
          <w:lang w:val="en-GB"/>
        </w:rPr>
        <w:t xml:space="preserve">  T</w:t>
      </w:r>
      <w:r w:rsidR="00920A8A" w:rsidRPr="00920A8A">
        <w:rPr>
          <w:rFonts w:eastAsiaTheme="majorEastAsia" w:cs="Times New Roman"/>
          <w:color w:val="000000" w:themeColor="text1"/>
          <w:kern w:val="24"/>
          <w:lang w:val="en-GB"/>
        </w:rPr>
        <w:t>he successful applications from this first call</w:t>
      </w:r>
      <w:r w:rsidR="00D13290">
        <w:rPr>
          <w:rFonts w:eastAsiaTheme="majorEastAsia" w:cs="Times New Roman"/>
          <w:color w:val="000000" w:themeColor="text1"/>
          <w:kern w:val="24"/>
          <w:lang w:val="en-GB"/>
        </w:rPr>
        <w:t>,</w:t>
      </w:r>
      <w:r w:rsidR="00920A8A" w:rsidRPr="00920A8A">
        <w:rPr>
          <w:rFonts w:eastAsiaTheme="majorEastAsia" w:cs="Times New Roman"/>
          <w:color w:val="000000" w:themeColor="text1"/>
          <w:kern w:val="24"/>
          <w:lang w:val="en-GB"/>
        </w:rPr>
        <w:t xml:space="preserve"> set out</w:t>
      </w:r>
      <w:r w:rsidR="00920A8A">
        <w:rPr>
          <w:rFonts w:eastAsiaTheme="majorEastAsia" w:cs="Times New Roman"/>
          <w:color w:val="000000" w:themeColor="text1"/>
          <w:kern w:val="24"/>
          <w:lang w:val="en-GB"/>
        </w:rPr>
        <w:t xml:space="preserve"> as </w:t>
      </w:r>
      <w:r w:rsidR="00920A8A" w:rsidRPr="00920A8A">
        <w:rPr>
          <w:rFonts w:eastAsiaTheme="majorEastAsia" w:cs="Times New Roman"/>
          <w:color w:val="000000" w:themeColor="text1"/>
          <w:kern w:val="24"/>
          <w:lang w:val="en-GB"/>
        </w:rPr>
        <w:t>follows</w:t>
      </w:r>
      <w:r w:rsidR="00920A8A">
        <w:rPr>
          <w:rFonts w:eastAsiaTheme="majorEastAsia" w:cs="Times New Roman"/>
          <w:color w:val="000000" w:themeColor="text1"/>
          <w:kern w:val="24"/>
          <w:lang w:val="en-GB"/>
        </w:rPr>
        <w:t xml:space="preserve"> and includes </w:t>
      </w:r>
      <w:r w:rsidR="00920A8A" w:rsidRPr="00920A8A">
        <w:rPr>
          <w:rFonts w:eastAsiaTheme="majorEastAsia" w:cs="Times New Roman"/>
          <w:color w:val="000000" w:themeColor="text1"/>
          <w:kern w:val="24"/>
          <w:lang w:val="en-GB"/>
        </w:rPr>
        <w:t>two categories of projects:-</w:t>
      </w:r>
    </w:p>
    <w:p w:rsidR="00920A8A" w:rsidRPr="00920A8A" w:rsidRDefault="00920A8A" w:rsidP="00920A8A">
      <w:pPr>
        <w:widowControl/>
        <w:suppressAutoHyphens w:val="0"/>
        <w:spacing w:before="200"/>
        <w:rPr>
          <w:rFonts w:eastAsia="Times New Roman" w:cs="Times New Roman"/>
          <w:kern w:val="0"/>
          <w:lang w:eastAsia="en-IE" w:bidi="ar-SA"/>
        </w:rPr>
      </w:pPr>
      <w:r w:rsidRPr="00920A8A">
        <w:rPr>
          <w:rFonts w:eastAsiaTheme="majorEastAsia" w:cs="Times New Roman"/>
          <w:b/>
          <w:bCs/>
          <w:color w:val="000000" w:themeColor="text1"/>
          <w:kern w:val="24"/>
          <w:lang w:val="en-GB" w:eastAsia="en-IE" w:bidi="ar-SA"/>
        </w:rPr>
        <w:t>Category A</w:t>
      </w:r>
    </w:p>
    <w:p w:rsidR="00920A8A" w:rsidRDefault="00920A8A" w:rsidP="00920A8A">
      <w:pPr>
        <w:jc w:val="both"/>
        <w:rPr>
          <w:rFonts w:eastAsiaTheme="majorEastAsia" w:cs="Times New Roman"/>
          <w:color w:val="000000" w:themeColor="text1"/>
          <w:kern w:val="24"/>
          <w:lang w:val="en-GB" w:eastAsia="en-IE" w:bidi="ar-SA"/>
        </w:rPr>
      </w:pPr>
      <w:r w:rsidRPr="00920A8A">
        <w:rPr>
          <w:rFonts w:eastAsiaTheme="majorEastAsia" w:cs="Times New Roman"/>
          <w:color w:val="000000" w:themeColor="text1"/>
          <w:kern w:val="24"/>
          <w:lang w:val="en-GB" w:eastAsia="en-IE" w:bidi="ar-SA"/>
        </w:rPr>
        <w:t>These are proposals that were submitted as ‘ready to go’ in 2019. The funding allocations listed are approval in principle for some or all elements of each proposal to commence in 2019, with commitment to further funding of some or all elements in subsequent years, subject to agreement and performance</w:t>
      </w:r>
      <w:r>
        <w:rPr>
          <w:rFonts w:eastAsiaTheme="majorEastAsia" w:cs="Times New Roman"/>
          <w:color w:val="000000" w:themeColor="text1"/>
          <w:kern w:val="24"/>
          <w:lang w:val="en-GB" w:eastAsia="en-IE" w:bidi="ar-SA"/>
        </w:rPr>
        <w:t>.  These proposals are:</w:t>
      </w:r>
    </w:p>
    <w:p w:rsidR="00920A8A" w:rsidRDefault="00920A8A" w:rsidP="00920A8A">
      <w:pPr>
        <w:jc w:val="both"/>
        <w:rPr>
          <w:rFonts w:eastAsiaTheme="majorEastAsia" w:cs="Times New Roman"/>
          <w:color w:val="000000" w:themeColor="text1"/>
          <w:kern w:val="24"/>
          <w:lang w:val="en-GB" w:eastAsia="en-IE" w:bidi="ar-SA"/>
        </w:rPr>
      </w:pPr>
      <w:r>
        <w:rPr>
          <w:rFonts w:eastAsiaTheme="majorEastAsia" w:cs="Times New Roman"/>
          <w:color w:val="000000" w:themeColor="text1"/>
          <w:kern w:val="24"/>
          <w:lang w:val="en-GB" w:eastAsia="en-IE" w:bidi="ar-SA"/>
        </w:rPr>
        <w:t xml:space="preserve">GCC - </w:t>
      </w:r>
      <w:proofErr w:type="spellStart"/>
      <w:r>
        <w:rPr>
          <w:rFonts w:eastAsiaTheme="majorEastAsia" w:cs="Times New Roman"/>
          <w:color w:val="000000" w:themeColor="text1"/>
          <w:kern w:val="24"/>
          <w:lang w:val="en-GB" w:eastAsia="en-IE" w:bidi="ar-SA"/>
        </w:rPr>
        <w:t>Ardaun</w:t>
      </w:r>
      <w:proofErr w:type="spellEnd"/>
      <w:r>
        <w:rPr>
          <w:rFonts w:eastAsiaTheme="majorEastAsia" w:cs="Times New Roman"/>
          <w:color w:val="000000" w:themeColor="text1"/>
          <w:kern w:val="24"/>
          <w:lang w:val="en-GB" w:eastAsia="en-IE" w:bidi="ar-SA"/>
        </w:rPr>
        <w:t xml:space="preserve"> Upgrade of martins Roundabout - €2,703,000</w:t>
      </w:r>
    </w:p>
    <w:p w:rsidR="00920A8A" w:rsidRPr="00920A8A" w:rsidRDefault="00920A8A" w:rsidP="00920A8A">
      <w:pPr>
        <w:jc w:val="both"/>
        <w:rPr>
          <w:rFonts w:eastAsiaTheme="majorEastAsia" w:cs="Times New Roman"/>
          <w:color w:val="000000" w:themeColor="text1"/>
          <w:kern w:val="24"/>
          <w:lang w:val="en-GB" w:eastAsia="en-IE" w:bidi="ar-SA"/>
        </w:rPr>
      </w:pPr>
      <w:r>
        <w:rPr>
          <w:rFonts w:eastAsiaTheme="majorEastAsia" w:cs="Times New Roman"/>
          <w:color w:val="000000" w:themeColor="text1"/>
          <w:kern w:val="24"/>
          <w:lang w:val="en-GB" w:eastAsia="en-IE" w:bidi="ar-SA"/>
        </w:rPr>
        <w:t>GCC - Cycling &amp; Walking - €2,900,000</w:t>
      </w:r>
    </w:p>
    <w:p w:rsidR="00920A8A" w:rsidRPr="00920A8A" w:rsidRDefault="00920A8A" w:rsidP="00920A8A">
      <w:pPr>
        <w:jc w:val="both"/>
        <w:rPr>
          <w:rFonts w:eastAsiaTheme="majorEastAsia" w:cs="Times New Roman"/>
          <w:color w:val="000000" w:themeColor="text1"/>
          <w:kern w:val="24"/>
          <w:lang w:val="en-GB" w:eastAsia="en-IE" w:bidi="ar-SA"/>
        </w:rPr>
      </w:pPr>
    </w:p>
    <w:p w:rsidR="00920A8A" w:rsidRPr="00920A8A" w:rsidRDefault="00920A8A" w:rsidP="00920A8A">
      <w:pPr>
        <w:widowControl/>
        <w:suppressAutoHyphens w:val="0"/>
        <w:spacing w:before="200"/>
        <w:rPr>
          <w:rFonts w:eastAsia="Times New Roman" w:cs="Times New Roman"/>
          <w:kern w:val="0"/>
          <w:lang w:eastAsia="en-IE" w:bidi="ar-SA"/>
        </w:rPr>
      </w:pPr>
      <w:r w:rsidRPr="00920A8A">
        <w:rPr>
          <w:rFonts w:eastAsiaTheme="majorEastAsia" w:cs="Times New Roman"/>
          <w:b/>
          <w:bCs/>
          <w:color w:val="000000" w:themeColor="text1"/>
          <w:kern w:val="24"/>
          <w:lang w:val="en-GB" w:eastAsia="en-IE" w:bidi="ar-SA"/>
        </w:rPr>
        <w:t>Category B</w:t>
      </w:r>
    </w:p>
    <w:p w:rsidR="00920A8A" w:rsidRPr="00920A8A" w:rsidRDefault="00920A8A" w:rsidP="00920A8A">
      <w:pPr>
        <w:jc w:val="both"/>
        <w:rPr>
          <w:rFonts w:eastAsiaTheme="majorEastAsia" w:cs="Times New Roman"/>
          <w:color w:val="000000" w:themeColor="text1"/>
          <w:kern w:val="24"/>
          <w:lang w:val="en-GB" w:eastAsia="en-IE" w:bidi="ar-SA"/>
        </w:rPr>
      </w:pPr>
      <w:r w:rsidRPr="00920A8A">
        <w:rPr>
          <w:rFonts w:eastAsiaTheme="majorEastAsia" w:cs="Times New Roman"/>
          <w:color w:val="000000" w:themeColor="text1"/>
          <w:kern w:val="24"/>
          <w:lang w:val="en-GB" w:eastAsia="en-IE" w:bidi="ar-SA"/>
        </w:rPr>
        <w:t>These are proposals that require further development in 2019. They were either submitted as such, or, as a result of the assessment process, were determined to require further development. The overall allocations listed below are approval in principle for some or all elements of each proposal to be further developed in 2019, with potential for further funding in subsequent years, subject to agreement and performance.  These proposals are:</w:t>
      </w:r>
    </w:p>
    <w:p w:rsidR="00920A8A" w:rsidRPr="00920A8A" w:rsidRDefault="00920A8A" w:rsidP="00920A8A">
      <w:pPr>
        <w:jc w:val="both"/>
        <w:rPr>
          <w:rFonts w:eastAsiaTheme="majorEastAsia" w:cs="Times New Roman"/>
          <w:color w:val="000000" w:themeColor="text1"/>
          <w:kern w:val="24"/>
          <w:lang w:val="en-GB" w:eastAsia="en-IE" w:bidi="ar-SA"/>
        </w:rPr>
      </w:pPr>
    </w:p>
    <w:p w:rsidR="00920A8A" w:rsidRPr="00920A8A" w:rsidRDefault="000B6B0C" w:rsidP="00920A8A">
      <w:pPr>
        <w:jc w:val="both"/>
        <w:rPr>
          <w:rFonts w:eastAsiaTheme="majorEastAsia" w:cs="Times New Roman"/>
          <w:color w:val="000000" w:themeColor="text1"/>
          <w:kern w:val="24"/>
          <w:lang w:val="en-GB" w:eastAsia="en-IE" w:bidi="ar-SA"/>
        </w:rPr>
      </w:pPr>
      <w:r>
        <w:rPr>
          <w:rFonts w:eastAsiaTheme="majorEastAsia" w:cs="Times New Roman"/>
          <w:color w:val="000000" w:themeColor="text1"/>
          <w:kern w:val="24"/>
          <w:lang w:val="en-GB" w:eastAsia="en-IE" w:bidi="ar-SA"/>
        </w:rPr>
        <w:t xml:space="preserve">GCC - </w:t>
      </w:r>
      <w:r w:rsidR="00920A8A" w:rsidRPr="00920A8A">
        <w:rPr>
          <w:rFonts w:eastAsiaTheme="majorEastAsia" w:cs="Times New Roman"/>
          <w:color w:val="000000" w:themeColor="text1"/>
          <w:kern w:val="24"/>
          <w:lang w:val="en-GB" w:eastAsia="en-IE" w:bidi="ar-SA"/>
        </w:rPr>
        <w:t>Sandy Road Masterplan</w:t>
      </w:r>
    </w:p>
    <w:p w:rsidR="000B6B0C" w:rsidRDefault="000B6B0C" w:rsidP="00920A8A">
      <w:pPr>
        <w:jc w:val="both"/>
        <w:rPr>
          <w:rFonts w:eastAsiaTheme="majorEastAsia" w:cs="Times New Roman"/>
          <w:color w:val="000000" w:themeColor="text1"/>
          <w:kern w:val="24"/>
          <w:lang w:val="en-GB" w:eastAsia="en-IE" w:bidi="ar-SA"/>
        </w:rPr>
      </w:pPr>
      <w:r>
        <w:rPr>
          <w:rFonts w:eastAsiaTheme="majorEastAsia" w:cs="Times New Roman"/>
          <w:color w:val="000000" w:themeColor="text1"/>
          <w:kern w:val="24"/>
          <w:lang w:val="en-GB" w:eastAsia="en-IE" w:bidi="ar-SA"/>
        </w:rPr>
        <w:t>NUIG – Nuns Island Masterplan</w:t>
      </w:r>
    </w:p>
    <w:p w:rsidR="00920A8A" w:rsidRPr="00920A8A" w:rsidRDefault="00920A8A" w:rsidP="00920A8A">
      <w:pPr>
        <w:jc w:val="both"/>
        <w:rPr>
          <w:rFonts w:eastAsiaTheme="majorEastAsia" w:cs="Times New Roman"/>
          <w:color w:val="000000" w:themeColor="text1"/>
          <w:kern w:val="24"/>
          <w:lang w:val="en-GB"/>
        </w:rPr>
      </w:pPr>
      <w:r w:rsidRPr="00920A8A">
        <w:rPr>
          <w:rFonts w:eastAsiaTheme="majorEastAsia" w:cs="Times New Roman"/>
          <w:color w:val="000000" w:themeColor="text1"/>
          <w:kern w:val="24"/>
          <w:lang w:val="en-GB" w:eastAsia="en-IE" w:bidi="ar-SA"/>
        </w:rPr>
        <w:t>Galway Harbour Company – Regeneration of Galway City Inner Harbour</w:t>
      </w:r>
    </w:p>
    <w:p w:rsidR="00920A8A" w:rsidRPr="00920A8A" w:rsidRDefault="000B6B0C" w:rsidP="00920A8A">
      <w:pPr>
        <w:jc w:val="both"/>
        <w:rPr>
          <w:rFonts w:eastAsia="Times New Roman" w:cs="Times New Roman"/>
          <w:kern w:val="0"/>
          <w:lang w:eastAsia="en-IE" w:bidi="ar-SA"/>
        </w:rPr>
      </w:pPr>
      <w:r>
        <w:rPr>
          <w:rFonts w:eastAsia="Times New Roman" w:cs="Times New Roman"/>
          <w:kern w:val="0"/>
          <w:lang w:eastAsia="en-IE" w:bidi="ar-SA"/>
        </w:rPr>
        <w:t>Total Category B:   €708,500</w:t>
      </w:r>
    </w:p>
    <w:p w:rsidR="000B6B0C" w:rsidRDefault="000B6B0C" w:rsidP="00920A8A">
      <w:pPr>
        <w:jc w:val="both"/>
        <w:rPr>
          <w:rFonts w:eastAsia="Times New Roman" w:cs="Times New Roman"/>
          <w:kern w:val="0"/>
          <w:lang w:eastAsia="en-IE" w:bidi="ar-SA"/>
        </w:rPr>
      </w:pPr>
    </w:p>
    <w:p w:rsidR="00920A8A" w:rsidRPr="00920A8A" w:rsidRDefault="00920A8A" w:rsidP="00920A8A">
      <w:pPr>
        <w:jc w:val="both"/>
        <w:rPr>
          <w:rFonts w:eastAsia="Times New Roman" w:cs="Times New Roman"/>
          <w:kern w:val="0"/>
          <w:lang w:eastAsia="en-IE" w:bidi="ar-SA"/>
        </w:rPr>
      </w:pPr>
      <w:r w:rsidRPr="00920A8A">
        <w:rPr>
          <w:rFonts w:eastAsia="Times New Roman" w:cs="Times New Roman"/>
          <w:kern w:val="0"/>
          <w:lang w:eastAsia="en-IE" w:bidi="ar-SA"/>
        </w:rPr>
        <w:t>Total for Galway Metropolitan Area:  €6,311,500</w:t>
      </w:r>
    </w:p>
    <w:p w:rsidR="00920A8A" w:rsidRPr="00920A8A" w:rsidRDefault="00920A8A" w:rsidP="00BE1248">
      <w:pPr>
        <w:jc w:val="both"/>
        <w:rPr>
          <w:rFonts w:cs="Times New Roman"/>
        </w:rPr>
      </w:pPr>
    </w:p>
    <w:p w:rsidR="00CE53F7" w:rsidRPr="00AD5B57" w:rsidRDefault="00ED3FCC" w:rsidP="0064591F">
      <w:pPr>
        <w:rPr>
          <w:b/>
        </w:rPr>
      </w:pPr>
      <w:r w:rsidRPr="00AD5B57">
        <w:rPr>
          <w:b/>
        </w:rPr>
        <w:t>8</w:t>
      </w:r>
      <w:r w:rsidR="00D52ACC" w:rsidRPr="00AD5B57">
        <w:rPr>
          <w:b/>
        </w:rPr>
        <w:t xml:space="preserve">. </w:t>
      </w:r>
      <w:r w:rsidR="00EA5B9E" w:rsidRPr="00AD5B57">
        <w:rPr>
          <w:b/>
        </w:rPr>
        <w:t>Ireland West Airport Knock</w:t>
      </w:r>
      <w:r w:rsidR="005104C3">
        <w:rPr>
          <w:b/>
        </w:rPr>
        <w:t xml:space="preserve"> – To hear an update</w:t>
      </w:r>
    </w:p>
    <w:p w:rsidR="00CE53F7" w:rsidRPr="00AD5B57" w:rsidRDefault="00CE53F7" w:rsidP="00647EBD">
      <w:pPr>
        <w:widowControl/>
        <w:suppressAutoHyphens w:val="0"/>
        <w:jc w:val="both"/>
        <w:rPr>
          <w:rFonts w:cs="Times New Roman"/>
          <w:u w:val="single"/>
        </w:rPr>
      </w:pPr>
    </w:p>
    <w:p w:rsidR="007F71F0" w:rsidRDefault="00EA5B9E" w:rsidP="006B707B">
      <w:pPr>
        <w:widowControl/>
        <w:suppressAutoHyphens w:val="0"/>
        <w:jc w:val="both"/>
        <w:rPr>
          <w:rFonts w:cs="Times New Roman"/>
        </w:rPr>
      </w:pPr>
      <w:r w:rsidRPr="00AD5B57">
        <w:rPr>
          <w:rFonts w:cs="Times New Roman"/>
        </w:rPr>
        <w:t>Brian Barret</w:t>
      </w:r>
      <w:r w:rsidR="005A23E0">
        <w:rPr>
          <w:rFonts w:cs="Times New Roman"/>
        </w:rPr>
        <w:t>t</w:t>
      </w:r>
      <w:r w:rsidR="00320B14">
        <w:rPr>
          <w:rFonts w:cs="Times New Roman"/>
        </w:rPr>
        <w:t>,</w:t>
      </w:r>
      <w:r w:rsidR="009F1B11">
        <w:rPr>
          <w:rFonts w:cs="Times New Roman"/>
        </w:rPr>
        <w:t xml:space="preserve"> Senior Executive Officer</w:t>
      </w:r>
      <w:r w:rsidR="005A23E0">
        <w:rPr>
          <w:rFonts w:cs="Times New Roman"/>
        </w:rPr>
        <w:t>,</w:t>
      </w:r>
      <w:r w:rsidRPr="00AD5B57">
        <w:rPr>
          <w:rFonts w:cs="Times New Roman"/>
        </w:rPr>
        <w:t xml:space="preserve"> gave a presentation on developments at Ireland West Air</w:t>
      </w:r>
      <w:r w:rsidR="00FD4A30">
        <w:rPr>
          <w:rFonts w:cs="Times New Roman"/>
        </w:rPr>
        <w:t>p</w:t>
      </w:r>
      <w:r w:rsidRPr="00AD5B57">
        <w:rPr>
          <w:rFonts w:cs="Times New Roman"/>
        </w:rPr>
        <w:t>ort</w:t>
      </w:r>
      <w:r w:rsidR="00A35BFF">
        <w:rPr>
          <w:rFonts w:cs="Times New Roman"/>
        </w:rPr>
        <w:t xml:space="preserve"> Knock.   The launch of the new visitor centre had taken place the week before and this has improved the visitor experience when arriving into Knock.   </w:t>
      </w:r>
      <w:r w:rsidR="007F71F0">
        <w:rPr>
          <w:rFonts w:cs="Times New Roman"/>
        </w:rPr>
        <w:t>The visitor centre will provide information to tourists about the various activities taking place in the west and e</w:t>
      </w:r>
      <w:r w:rsidR="00A35BFF">
        <w:rPr>
          <w:rFonts w:cs="Times New Roman"/>
        </w:rPr>
        <w:t xml:space="preserve">lectric screens </w:t>
      </w:r>
      <w:r w:rsidR="007F71F0">
        <w:rPr>
          <w:rFonts w:cs="Times New Roman"/>
        </w:rPr>
        <w:t>are provided throughout the arrivals hall.   These electric screens can be used to highlight and promote activities taking place in the city and will be used for Galway 2020</w:t>
      </w:r>
      <w:r w:rsidR="009F1B11">
        <w:rPr>
          <w:rFonts w:cs="Times New Roman"/>
        </w:rPr>
        <w:t xml:space="preserve"> and other initiatives. </w:t>
      </w:r>
      <w:r w:rsidR="007F71F0">
        <w:rPr>
          <w:rFonts w:cs="Times New Roman"/>
        </w:rPr>
        <w:t xml:space="preserve">   These screens can also be used by private operators</w:t>
      </w:r>
      <w:r w:rsidR="008B7752">
        <w:rPr>
          <w:rFonts w:cs="Times New Roman"/>
        </w:rPr>
        <w:t>.</w:t>
      </w:r>
    </w:p>
    <w:p w:rsidR="008B7752" w:rsidRDefault="008B7752" w:rsidP="006B707B">
      <w:pPr>
        <w:widowControl/>
        <w:suppressAutoHyphens w:val="0"/>
        <w:jc w:val="both"/>
        <w:rPr>
          <w:rFonts w:cs="Times New Roman"/>
        </w:rPr>
      </w:pPr>
    </w:p>
    <w:p w:rsidR="008B7752" w:rsidRDefault="007F71F0" w:rsidP="006B707B">
      <w:pPr>
        <w:widowControl/>
        <w:suppressAutoHyphens w:val="0"/>
        <w:jc w:val="both"/>
        <w:rPr>
          <w:rFonts w:cs="Times New Roman"/>
        </w:rPr>
      </w:pPr>
      <w:r>
        <w:rPr>
          <w:rFonts w:cs="Times New Roman"/>
        </w:rPr>
        <w:t xml:space="preserve">Galway City Council and a number of other local authorities in the western region have committed to giving €50,000 to IWAK for the next 20 years.  The SPC members expressed concern that </w:t>
      </w:r>
      <w:r w:rsidR="008B7752">
        <w:rPr>
          <w:rFonts w:cs="Times New Roman"/>
        </w:rPr>
        <w:t xml:space="preserve">Galway City Council should be getting value for money and that it is important that the visitor centre is used to </w:t>
      </w:r>
      <w:proofErr w:type="spellStart"/>
      <w:proofErr w:type="gramStart"/>
      <w:r w:rsidR="008B7752">
        <w:rPr>
          <w:rFonts w:cs="Times New Roman"/>
        </w:rPr>
        <w:t>it’s</w:t>
      </w:r>
      <w:proofErr w:type="spellEnd"/>
      <w:proofErr w:type="gramEnd"/>
      <w:r w:rsidR="008B7752">
        <w:rPr>
          <w:rFonts w:cs="Times New Roman"/>
        </w:rPr>
        <w:t xml:space="preserve"> full potential.   This includes the Local Enterprise Office, Meet in Galway and the pharmaceutical companies using the electric screens to promote and advertise their activities.   </w:t>
      </w:r>
    </w:p>
    <w:p w:rsidR="008B7752" w:rsidRDefault="008B7752" w:rsidP="006B707B">
      <w:pPr>
        <w:widowControl/>
        <w:suppressAutoHyphens w:val="0"/>
        <w:jc w:val="both"/>
        <w:rPr>
          <w:rFonts w:cs="Times New Roman"/>
        </w:rPr>
      </w:pPr>
      <w:r>
        <w:rPr>
          <w:rFonts w:cs="Times New Roman"/>
        </w:rPr>
        <w:t xml:space="preserve">The appointment of a </w:t>
      </w:r>
      <w:r w:rsidRPr="00AD5B57">
        <w:rPr>
          <w:rFonts w:cs="Times New Roman"/>
        </w:rPr>
        <w:t>T</w:t>
      </w:r>
      <w:r>
        <w:rPr>
          <w:rFonts w:cs="Times New Roman"/>
        </w:rPr>
        <w:t>o</w:t>
      </w:r>
      <w:r w:rsidR="00AC6C74">
        <w:rPr>
          <w:rFonts w:cs="Times New Roman"/>
        </w:rPr>
        <w:t>urism Officer</w:t>
      </w:r>
      <w:r>
        <w:rPr>
          <w:rFonts w:cs="Times New Roman"/>
        </w:rPr>
        <w:t xml:space="preserve"> next year will help provide content to the visitor centre and will have a role in updating the information.  The Tourist Officer will also have to ensure that Galway City Council gets value for their money</w:t>
      </w:r>
      <w:r w:rsidR="00AC6C74">
        <w:rPr>
          <w:rFonts w:cs="Times New Roman"/>
        </w:rPr>
        <w:t xml:space="preserve"> from this investment</w:t>
      </w:r>
      <w:r>
        <w:rPr>
          <w:rFonts w:cs="Times New Roman"/>
        </w:rPr>
        <w:t>.</w:t>
      </w:r>
    </w:p>
    <w:p w:rsidR="008B7752" w:rsidRDefault="008B7752" w:rsidP="006B707B">
      <w:pPr>
        <w:widowControl/>
        <w:suppressAutoHyphens w:val="0"/>
        <w:jc w:val="both"/>
        <w:rPr>
          <w:rFonts w:cs="Times New Roman"/>
        </w:rPr>
      </w:pPr>
    </w:p>
    <w:p w:rsidR="00CE53F7" w:rsidRPr="008A2202" w:rsidRDefault="008A2202" w:rsidP="008A2202">
      <w:pPr>
        <w:rPr>
          <w:b/>
        </w:rPr>
      </w:pPr>
      <w:r w:rsidRPr="008A2202">
        <w:rPr>
          <w:b/>
        </w:rPr>
        <w:t>9. Economic Development, Enterprise Support and Culture SPC Work Programme.</w:t>
      </w:r>
      <w:r w:rsidR="00EA5B9E" w:rsidRPr="008A2202">
        <w:rPr>
          <w:b/>
        </w:rPr>
        <w:t xml:space="preserve"> </w:t>
      </w:r>
    </w:p>
    <w:p w:rsidR="009631F7" w:rsidRDefault="009631F7" w:rsidP="00647EBD">
      <w:pPr>
        <w:widowControl/>
        <w:suppressAutoHyphens w:val="0"/>
        <w:jc w:val="both"/>
        <w:rPr>
          <w:rFonts w:cs="Times New Roman"/>
          <w:u w:val="single"/>
        </w:rPr>
      </w:pPr>
    </w:p>
    <w:p w:rsidR="008B7752" w:rsidRPr="008B7752" w:rsidRDefault="008B7752" w:rsidP="00647EBD">
      <w:pPr>
        <w:widowControl/>
        <w:suppressAutoHyphens w:val="0"/>
        <w:jc w:val="both"/>
        <w:rPr>
          <w:rFonts w:cs="Times New Roman"/>
        </w:rPr>
      </w:pPr>
      <w:r w:rsidRPr="008B7752">
        <w:rPr>
          <w:rFonts w:cs="Times New Roman"/>
        </w:rPr>
        <w:t xml:space="preserve">Brian </w:t>
      </w:r>
      <w:r>
        <w:rPr>
          <w:rFonts w:cs="Times New Roman"/>
        </w:rPr>
        <w:t>Barrett</w:t>
      </w:r>
      <w:r w:rsidR="00320B14">
        <w:rPr>
          <w:rFonts w:cs="Times New Roman"/>
        </w:rPr>
        <w:t>,</w:t>
      </w:r>
      <w:r>
        <w:rPr>
          <w:rFonts w:cs="Times New Roman"/>
        </w:rPr>
        <w:t xml:space="preserve"> </w:t>
      </w:r>
      <w:r w:rsidR="009F1B11">
        <w:rPr>
          <w:rFonts w:cs="Times New Roman"/>
        </w:rPr>
        <w:t>Senior Executive Office</w:t>
      </w:r>
      <w:r w:rsidR="00320B14">
        <w:rPr>
          <w:rFonts w:cs="Times New Roman"/>
        </w:rPr>
        <w:t>,</w:t>
      </w:r>
      <w:bookmarkStart w:id="0" w:name="_GoBack"/>
      <w:bookmarkEnd w:id="0"/>
      <w:r w:rsidR="009F1B11">
        <w:rPr>
          <w:rFonts w:cs="Times New Roman"/>
        </w:rPr>
        <w:t xml:space="preserve"> </w:t>
      </w:r>
      <w:r>
        <w:rPr>
          <w:rFonts w:cs="Times New Roman"/>
        </w:rPr>
        <w:t xml:space="preserve">outlined </w:t>
      </w:r>
      <w:r w:rsidRPr="008B7752">
        <w:rPr>
          <w:rFonts w:cs="Times New Roman"/>
        </w:rPr>
        <w:t xml:space="preserve">the Work Programme for 2019 and advised the SPC members that if there were any other items that </w:t>
      </w:r>
      <w:r>
        <w:rPr>
          <w:rFonts w:cs="Times New Roman"/>
        </w:rPr>
        <w:t xml:space="preserve">the Committee </w:t>
      </w:r>
      <w:r w:rsidRPr="008B7752">
        <w:rPr>
          <w:rFonts w:cs="Times New Roman"/>
        </w:rPr>
        <w:t>wanted included in the programme, to send them in.</w:t>
      </w:r>
      <w:r w:rsidR="009F1B11">
        <w:rPr>
          <w:rFonts w:cs="Times New Roman"/>
        </w:rPr>
        <w:t xml:space="preserve">  The draft programme was agreed by the members.</w:t>
      </w:r>
    </w:p>
    <w:p w:rsidR="005644BC" w:rsidRDefault="005644BC" w:rsidP="0064591F">
      <w:pPr>
        <w:rPr>
          <w:b/>
        </w:rPr>
      </w:pPr>
    </w:p>
    <w:p w:rsidR="00CE53F7" w:rsidRPr="0064591F" w:rsidRDefault="008058A8" w:rsidP="0064591F">
      <w:pPr>
        <w:rPr>
          <w:b/>
        </w:rPr>
      </w:pPr>
      <w:r>
        <w:rPr>
          <w:b/>
        </w:rPr>
        <w:t>10</w:t>
      </w:r>
      <w:r w:rsidR="00D52ACC" w:rsidRPr="0064591F">
        <w:rPr>
          <w:b/>
        </w:rPr>
        <w:t xml:space="preserve">. </w:t>
      </w:r>
      <w:r w:rsidR="005104C3">
        <w:rPr>
          <w:b/>
        </w:rPr>
        <w:t>Schedule of meeting dates for 2019.</w:t>
      </w:r>
    </w:p>
    <w:p w:rsidR="00CE53F7" w:rsidRPr="0064591F" w:rsidRDefault="00CE53F7" w:rsidP="0064591F"/>
    <w:p w:rsidR="00CE53F7" w:rsidRPr="0064591F" w:rsidRDefault="00CE53F7" w:rsidP="00647EBD">
      <w:pPr>
        <w:widowControl/>
        <w:suppressAutoHyphens w:val="0"/>
        <w:jc w:val="both"/>
        <w:rPr>
          <w:rFonts w:cs="Times New Roman"/>
          <w:color w:val="000000" w:themeColor="text1"/>
        </w:rPr>
      </w:pPr>
      <w:r w:rsidRPr="0064591F">
        <w:rPr>
          <w:rFonts w:cs="Times New Roman"/>
          <w:color w:val="000000" w:themeColor="text1"/>
        </w:rPr>
        <w:t xml:space="preserve">The next date of the SPC is </w:t>
      </w:r>
      <w:r w:rsidR="008058A8">
        <w:rPr>
          <w:rFonts w:cs="Times New Roman"/>
          <w:color w:val="000000" w:themeColor="text1"/>
        </w:rPr>
        <w:t>7</w:t>
      </w:r>
      <w:r w:rsidRPr="0064591F">
        <w:rPr>
          <w:rFonts w:cs="Times New Roman"/>
          <w:color w:val="000000" w:themeColor="text1"/>
          <w:vertAlign w:val="superscript"/>
        </w:rPr>
        <w:t>th</w:t>
      </w:r>
      <w:r w:rsidRPr="0064591F">
        <w:rPr>
          <w:rFonts w:cs="Times New Roman"/>
          <w:color w:val="000000" w:themeColor="text1"/>
        </w:rPr>
        <w:t xml:space="preserve"> </w:t>
      </w:r>
      <w:r w:rsidR="008058A8">
        <w:rPr>
          <w:rFonts w:cs="Times New Roman"/>
          <w:color w:val="000000" w:themeColor="text1"/>
        </w:rPr>
        <w:t>March</w:t>
      </w:r>
      <w:r w:rsidRPr="0064591F">
        <w:rPr>
          <w:rFonts w:cs="Times New Roman"/>
          <w:color w:val="000000" w:themeColor="text1"/>
        </w:rPr>
        <w:t>, 201</w:t>
      </w:r>
      <w:r w:rsidR="008058A8">
        <w:rPr>
          <w:rFonts w:cs="Times New Roman"/>
          <w:color w:val="000000" w:themeColor="text1"/>
        </w:rPr>
        <w:t>9</w:t>
      </w:r>
      <w:r w:rsidR="009F1B11">
        <w:rPr>
          <w:rFonts w:cs="Times New Roman"/>
          <w:color w:val="000000" w:themeColor="text1"/>
        </w:rPr>
        <w:t xml:space="preserve"> with the remaining dates for agreement by the new membership of the SPC.</w:t>
      </w:r>
    </w:p>
    <w:p w:rsidR="00246784" w:rsidRDefault="00246784" w:rsidP="0064591F">
      <w:pPr>
        <w:rPr>
          <w:b/>
        </w:rPr>
      </w:pPr>
    </w:p>
    <w:p w:rsidR="00CE53F7" w:rsidRPr="0064591F" w:rsidRDefault="008058A8" w:rsidP="0064591F">
      <w:pPr>
        <w:rPr>
          <w:b/>
        </w:rPr>
      </w:pPr>
      <w:r>
        <w:rPr>
          <w:b/>
        </w:rPr>
        <w:t>11</w:t>
      </w:r>
      <w:r w:rsidR="00D52ACC" w:rsidRPr="0064591F">
        <w:rPr>
          <w:b/>
        </w:rPr>
        <w:t xml:space="preserve">. </w:t>
      </w:r>
      <w:r w:rsidR="00CE53F7" w:rsidRPr="0064591F">
        <w:rPr>
          <w:b/>
        </w:rPr>
        <w:t xml:space="preserve">Any Other Business. </w:t>
      </w:r>
    </w:p>
    <w:p w:rsidR="002D2AEE" w:rsidRPr="0064591F" w:rsidRDefault="002D2AEE" w:rsidP="00647EBD">
      <w:pPr>
        <w:tabs>
          <w:tab w:val="left" w:pos="709"/>
        </w:tabs>
        <w:jc w:val="both"/>
        <w:rPr>
          <w:rFonts w:eastAsia="Calibri" w:cs="Times New Roman"/>
          <w:b/>
          <w:iCs/>
          <w:color w:val="000000" w:themeColor="text1"/>
        </w:rPr>
      </w:pPr>
    </w:p>
    <w:p w:rsidR="002D2AEE" w:rsidRPr="008B7752" w:rsidRDefault="008B7752" w:rsidP="00647EBD">
      <w:pPr>
        <w:tabs>
          <w:tab w:val="left" w:pos="709"/>
        </w:tabs>
        <w:jc w:val="both"/>
        <w:rPr>
          <w:rFonts w:eastAsia="Calibri" w:cs="Times New Roman"/>
          <w:iCs/>
          <w:color w:val="000000" w:themeColor="text1"/>
        </w:rPr>
      </w:pPr>
      <w:r w:rsidRPr="008B7752">
        <w:rPr>
          <w:rFonts w:eastAsia="Calibri" w:cs="Times New Roman"/>
          <w:iCs/>
          <w:color w:val="000000" w:themeColor="text1"/>
        </w:rPr>
        <w:t>None.</w:t>
      </w:r>
    </w:p>
    <w:p w:rsidR="002D2AEE" w:rsidRPr="0064591F" w:rsidRDefault="002D2AEE" w:rsidP="00647EBD">
      <w:pPr>
        <w:pStyle w:val="BodyText"/>
        <w:spacing w:after="0"/>
        <w:jc w:val="both"/>
        <w:rPr>
          <w:rFonts w:eastAsia="Calibri"/>
          <w:iCs/>
          <w:color w:val="000000" w:themeColor="text1"/>
        </w:rPr>
      </w:pPr>
    </w:p>
    <w:p w:rsidR="00953099" w:rsidRPr="00D52ACC" w:rsidRDefault="009F1B11" w:rsidP="00647EBD">
      <w:pPr>
        <w:jc w:val="both"/>
        <w:rPr>
          <w:rFonts w:ascii="Bookman Old Style" w:hAnsi="Bookman Old Style"/>
          <w:color w:val="000000" w:themeColor="text1"/>
          <w:sz w:val="22"/>
          <w:szCs w:val="22"/>
        </w:rPr>
      </w:pPr>
      <w:r>
        <w:rPr>
          <w:rFonts w:ascii="Bookman Old Style" w:hAnsi="Bookman Old Style"/>
          <w:color w:val="000000" w:themeColor="text1"/>
          <w:sz w:val="22"/>
          <w:szCs w:val="22"/>
        </w:rPr>
        <w:t>This concluded the business of the Committee.</w:t>
      </w:r>
    </w:p>
    <w:sectPr w:rsidR="00953099" w:rsidRPr="00D52ACC" w:rsidSect="009530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54" w:rsidRDefault="00CE5254" w:rsidP="008A1A5B">
      <w:r>
        <w:separator/>
      </w:r>
    </w:p>
  </w:endnote>
  <w:endnote w:type="continuationSeparator" w:id="0">
    <w:p w:rsidR="00CE5254" w:rsidRDefault="00CE5254" w:rsidP="008A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17213"/>
      <w:docPartObj>
        <w:docPartGallery w:val="Page Numbers (Bottom of Page)"/>
        <w:docPartUnique/>
      </w:docPartObj>
    </w:sdtPr>
    <w:sdtEndPr>
      <w:rPr>
        <w:noProof/>
      </w:rPr>
    </w:sdtEndPr>
    <w:sdtContent>
      <w:p w:rsidR="008A1A5B" w:rsidRDefault="008A1A5B">
        <w:pPr>
          <w:pStyle w:val="Footer"/>
          <w:jc w:val="center"/>
        </w:pPr>
        <w:r>
          <w:fldChar w:fldCharType="begin"/>
        </w:r>
        <w:r>
          <w:instrText xml:space="preserve"> PAGE   \* MERGEFORMAT </w:instrText>
        </w:r>
        <w:r>
          <w:fldChar w:fldCharType="separate"/>
        </w:r>
        <w:r w:rsidR="00320B14">
          <w:rPr>
            <w:noProof/>
          </w:rPr>
          <w:t>2</w:t>
        </w:r>
        <w:r>
          <w:rPr>
            <w:noProof/>
          </w:rPr>
          <w:fldChar w:fldCharType="end"/>
        </w:r>
      </w:p>
    </w:sdtContent>
  </w:sdt>
  <w:p w:rsidR="008A1A5B" w:rsidRDefault="008A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54" w:rsidRDefault="00CE5254" w:rsidP="008A1A5B">
      <w:r>
        <w:separator/>
      </w:r>
    </w:p>
  </w:footnote>
  <w:footnote w:type="continuationSeparator" w:id="0">
    <w:p w:rsidR="00CE5254" w:rsidRDefault="00CE5254" w:rsidP="008A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A1C"/>
    <w:multiLevelType w:val="hybridMultilevel"/>
    <w:tmpl w:val="BE705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44B1A"/>
    <w:multiLevelType w:val="hybridMultilevel"/>
    <w:tmpl w:val="CEC86F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275781"/>
    <w:multiLevelType w:val="hybridMultilevel"/>
    <w:tmpl w:val="D4148C84"/>
    <w:lvl w:ilvl="0" w:tplc="0D826ED8">
      <w:start w:val="1"/>
      <w:numFmt w:val="decimal"/>
      <w:lvlText w:val="%1."/>
      <w:lvlJc w:val="left"/>
      <w:pPr>
        <w:ind w:left="720" w:hanging="360"/>
      </w:pPr>
      <w:rPr>
        <w:rFonts w:cs="Times New Roman"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BD69A8"/>
    <w:multiLevelType w:val="hybridMultilevel"/>
    <w:tmpl w:val="EE6E93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E42F43"/>
    <w:multiLevelType w:val="hybridMultilevel"/>
    <w:tmpl w:val="FEEC6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0719A2"/>
    <w:multiLevelType w:val="hybridMultilevel"/>
    <w:tmpl w:val="1A1CE7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971F9E"/>
    <w:multiLevelType w:val="hybridMultilevel"/>
    <w:tmpl w:val="5B28A2F0"/>
    <w:lvl w:ilvl="0" w:tplc="2A264110">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C47B81"/>
    <w:multiLevelType w:val="hybridMultilevel"/>
    <w:tmpl w:val="91D8B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836904"/>
    <w:multiLevelType w:val="hybridMultilevel"/>
    <w:tmpl w:val="16F2BC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066E95"/>
    <w:multiLevelType w:val="hybridMultilevel"/>
    <w:tmpl w:val="5BBC95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275E76"/>
    <w:multiLevelType w:val="hybridMultilevel"/>
    <w:tmpl w:val="C90C8696"/>
    <w:lvl w:ilvl="0" w:tplc="E0022AF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82272B"/>
    <w:multiLevelType w:val="hybridMultilevel"/>
    <w:tmpl w:val="86B8E5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945D71"/>
    <w:multiLevelType w:val="hybridMultilevel"/>
    <w:tmpl w:val="2E1C6264"/>
    <w:lvl w:ilvl="0" w:tplc="FB20B95A">
      <w:start w:val="4"/>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05458B"/>
    <w:multiLevelType w:val="hybridMultilevel"/>
    <w:tmpl w:val="F95A99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D5660E"/>
    <w:multiLevelType w:val="hybridMultilevel"/>
    <w:tmpl w:val="3A60C7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3C333A"/>
    <w:multiLevelType w:val="hybridMultilevel"/>
    <w:tmpl w:val="820EF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35E0322"/>
    <w:multiLevelType w:val="hybridMultilevel"/>
    <w:tmpl w:val="10640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CB1AE4"/>
    <w:multiLevelType w:val="hybridMultilevel"/>
    <w:tmpl w:val="3530B9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68E53B2"/>
    <w:multiLevelType w:val="hybridMultilevel"/>
    <w:tmpl w:val="1EFC1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9141092"/>
    <w:multiLevelType w:val="hybridMultilevel"/>
    <w:tmpl w:val="3A484474"/>
    <w:lvl w:ilvl="0" w:tplc="03D6667C">
      <w:start w:val="1"/>
      <w:numFmt w:val="decimal"/>
      <w:lvlText w:val="%1."/>
      <w:lvlJc w:val="left"/>
      <w:pPr>
        <w:ind w:left="720" w:hanging="360"/>
      </w:pPr>
      <w:rPr>
        <w:rFonts w:cs="Times New Roman"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6B2D3E"/>
    <w:multiLevelType w:val="hybridMultilevel"/>
    <w:tmpl w:val="C5725B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F85730"/>
    <w:multiLevelType w:val="hybridMultilevel"/>
    <w:tmpl w:val="B42ED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2B1A3A"/>
    <w:multiLevelType w:val="hybridMultilevel"/>
    <w:tmpl w:val="4F9C9F16"/>
    <w:lvl w:ilvl="0" w:tplc="1809000F">
      <w:start w:val="1"/>
      <w:numFmt w:val="decimal"/>
      <w:lvlText w:val="%1."/>
      <w:lvlJc w:val="left"/>
      <w:pPr>
        <w:ind w:left="1080" w:hanging="360"/>
      </w:pPr>
    </w:lvl>
    <w:lvl w:ilvl="1" w:tplc="18090019">
      <w:start w:val="1"/>
      <w:numFmt w:val="decimal"/>
      <w:lvlText w:val="%2."/>
      <w:lvlJc w:val="left"/>
      <w:pPr>
        <w:tabs>
          <w:tab w:val="num" w:pos="1800"/>
        </w:tabs>
        <w:ind w:left="1800" w:hanging="360"/>
      </w:pPr>
    </w:lvl>
    <w:lvl w:ilvl="2" w:tplc="1809001B">
      <w:start w:val="1"/>
      <w:numFmt w:val="decimal"/>
      <w:lvlText w:val="%3."/>
      <w:lvlJc w:val="left"/>
      <w:pPr>
        <w:tabs>
          <w:tab w:val="num" w:pos="2520"/>
        </w:tabs>
        <w:ind w:left="2520" w:hanging="360"/>
      </w:pPr>
    </w:lvl>
    <w:lvl w:ilvl="3" w:tplc="1809000F">
      <w:start w:val="1"/>
      <w:numFmt w:val="decimal"/>
      <w:lvlText w:val="%4."/>
      <w:lvlJc w:val="left"/>
      <w:pPr>
        <w:tabs>
          <w:tab w:val="num" w:pos="3240"/>
        </w:tabs>
        <w:ind w:left="3240" w:hanging="360"/>
      </w:pPr>
    </w:lvl>
    <w:lvl w:ilvl="4" w:tplc="18090019">
      <w:start w:val="1"/>
      <w:numFmt w:val="decimal"/>
      <w:lvlText w:val="%5."/>
      <w:lvlJc w:val="left"/>
      <w:pPr>
        <w:tabs>
          <w:tab w:val="num" w:pos="3960"/>
        </w:tabs>
        <w:ind w:left="3960" w:hanging="360"/>
      </w:pPr>
    </w:lvl>
    <w:lvl w:ilvl="5" w:tplc="1809001B">
      <w:start w:val="1"/>
      <w:numFmt w:val="decimal"/>
      <w:lvlText w:val="%6."/>
      <w:lvlJc w:val="left"/>
      <w:pPr>
        <w:tabs>
          <w:tab w:val="num" w:pos="4680"/>
        </w:tabs>
        <w:ind w:left="4680" w:hanging="360"/>
      </w:pPr>
    </w:lvl>
    <w:lvl w:ilvl="6" w:tplc="1809000F">
      <w:start w:val="1"/>
      <w:numFmt w:val="decimal"/>
      <w:lvlText w:val="%7."/>
      <w:lvlJc w:val="left"/>
      <w:pPr>
        <w:tabs>
          <w:tab w:val="num" w:pos="5400"/>
        </w:tabs>
        <w:ind w:left="5400" w:hanging="360"/>
      </w:pPr>
    </w:lvl>
    <w:lvl w:ilvl="7" w:tplc="18090019">
      <w:start w:val="1"/>
      <w:numFmt w:val="decimal"/>
      <w:lvlText w:val="%8."/>
      <w:lvlJc w:val="left"/>
      <w:pPr>
        <w:tabs>
          <w:tab w:val="num" w:pos="6120"/>
        </w:tabs>
        <w:ind w:left="6120" w:hanging="360"/>
      </w:pPr>
    </w:lvl>
    <w:lvl w:ilvl="8" w:tplc="1809001B">
      <w:start w:val="1"/>
      <w:numFmt w:val="decimal"/>
      <w:lvlText w:val="%9."/>
      <w:lvlJc w:val="left"/>
      <w:pPr>
        <w:tabs>
          <w:tab w:val="num" w:pos="6840"/>
        </w:tabs>
        <w:ind w:left="6840" w:hanging="360"/>
      </w:pPr>
    </w:lvl>
  </w:abstractNum>
  <w:abstractNum w:abstractNumId="23" w15:restartNumberingAfterBreak="0">
    <w:nsid w:val="758F3067"/>
    <w:multiLevelType w:val="hybridMultilevel"/>
    <w:tmpl w:val="8CA8A5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F06C88"/>
    <w:multiLevelType w:val="hybridMultilevel"/>
    <w:tmpl w:val="5636D7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3"/>
  </w:num>
  <w:num w:numId="5">
    <w:abstractNumId w:val="3"/>
  </w:num>
  <w:num w:numId="6">
    <w:abstractNumId w:val="5"/>
  </w:num>
  <w:num w:numId="7">
    <w:abstractNumId w:val="8"/>
  </w:num>
  <w:num w:numId="8">
    <w:abstractNumId w:val="10"/>
  </w:num>
  <w:num w:numId="9">
    <w:abstractNumId w:val="24"/>
  </w:num>
  <w:num w:numId="10">
    <w:abstractNumId w:val="21"/>
  </w:num>
  <w:num w:numId="11">
    <w:abstractNumId w:val="18"/>
  </w:num>
  <w:num w:numId="12">
    <w:abstractNumId w:val="11"/>
  </w:num>
  <w:num w:numId="13">
    <w:abstractNumId w:val="4"/>
  </w:num>
  <w:num w:numId="14">
    <w:abstractNumId w:val="14"/>
  </w:num>
  <w:num w:numId="15">
    <w:abstractNumId w:val="15"/>
  </w:num>
  <w:num w:numId="16">
    <w:abstractNumId w:val="2"/>
  </w:num>
  <w:num w:numId="17">
    <w:abstractNumId w:val="16"/>
  </w:num>
  <w:num w:numId="18">
    <w:abstractNumId w:val="13"/>
  </w:num>
  <w:num w:numId="19">
    <w:abstractNumId w:val="9"/>
  </w:num>
  <w:num w:numId="20">
    <w:abstractNumId w:val="19"/>
  </w:num>
  <w:num w:numId="21">
    <w:abstractNumId w:val="17"/>
  </w:num>
  <w:num w:numId="22">
    <w:abstractNumId w:val="20"/>
  </w:num>
  <w:num w:numId="23">
    <w:abstractNumId w:val="6"/>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B3"/>
    <w:rsid w:val="00006A04"/>
    <w:rsid w:val="0001054D"/>
    <w:rsid w:val="0001565A"/>
    <w:rsid w:val="000171A2"/>
    <w:rsid w:val="00045B7E"/>
    <w:rsid w:val="0005266A"/>
    <w:rsid w:val="00097901"/>
    <w:rsid w:val="000B6B0C"/>
    <w:rsid w:val="000E21CE"/>
    <w:rsid w:val="000E7F7E"/>
    <w:rsid w:val="00150CD7"/>
    <w:rsid w:val="001550B3"/>
    <w:rsid w:val="0018571D"/>
    <w:rsid w:val="002360BB"/>
    <w:rsid w:val="00245A4F"/>
    <w:rsid w:val="00246784"/>
    <w:rsid w:val="002C0369"/>
    <w:rsid w:val="002C1E7F"/>
    <w:rsid w:val="002C4274"/>
    <w:rsid w:val="002D2AEE"/>
    <w:rsid w:val="002E0595"/>
    <w:rsid w:val="00320B14"/>
    <w:rsid w:val="003837DD"/>
    <w:rsid w:val="00393CC2"/>
    <w:rsid w:val="003C0646"/>
    <w:rsid w:val="004107DA"/>
    <w:rsid w:val="004255FC"/>
    <w:rsid w:val="004574B0"/>
    <w:rsid w:val="00460F35"/>
    <w:rsid w:val="004838F1"/>
    <w:rsid w:val="004F34E8"/>
    <w:rsid w:val="005104C3"/>
    <w:rsid w:val="005304D6"/>
    <w:rsid w:val="005369F8"/>
    <w:rsid w:val="00552E0D"/>
    <w:rsid w:val="005644BC"/>
    <w:rsid w:val="005654E9"/>
    <w:rsid w:val="005A1000"/>
    <w:rsid w:val="005A23E0"/>
    <w:rsid w:val="005B3726"/>
    <w:rsid w:val="005E2885"/>
    <w:rsid w:val="0064591F"/>
    <w:rsid w:val="00647EBD"/>
    <w:rsid w:val="00652BAC"/>
    <w:rsid w:val="00654A6A"/>
    <w:rsid w:val="006B707B"/>
    <w:rsid w:val="007009EF"/>
    <w:rsid w:val="00711F76"/>
    <w:rsid w:val="00793A33"/>
    <w:rsid w:val="007C1926"/>
    <w:rsid w:val="007D211F"/>
    <w:rsid w:val="007E69B6"/>
    <w:rsid w:val="007F71F0"/>
    <w:rsid w:val="008058A8"/>
    <w:rsid w:val="0082601A"/>
    <w:rsid w:val="00830167"/>
    <w:rsid w:val="00847736"/>
    <w:rsid w:val="008566A4"/>
    <w:rsid w:val="008941B7"/>
    <w:rsid w:val="008A1A5B"/>
    <w:rsid w:val="008A2202"/>
    <w:rsid w:val="008B7752"/>
    <w:rsid w:val="008C561B"/>
    <w:rsid w:val="008C62BA"/>
    <w:rsid w:val="008D1593"/>
    <w:rsid w:val="008D5BBB"/>
    <w:rsid w:val="009021A7"/>
    <w:rsid w:val="00920A8A"/>
    <w:rsid w:val="00926052"/>
    <w:rsid w:val="00935E85"/>
    <w:rsid w:val="00946497"/>
    <w:rsid w:val="00953099"/>
    <w:rsid w:val="009631F7"/>
    <w:rsid w:val="009D14EF"/>
    <w:rsid w:val="009E51B5"/>
    <w:rsid w:val="009F1B11"/>
    <w:rsid w:val="00A31C87"/>
    <w:rsid w:val="00A35BFF"/>
    <w:rsid w:val="00A45900"/>
    <w:rsid w:val="00A80117"/>
    <w:rsid w:val="00AA59C0"/>
    <w:rsid w:val="00AC6C74"/>
    <w:rsid w:val="00AD5B57"/>
    <w:rsid w:val="00B24DEF"/>
    <w:rsid w:val="00B42EA4"/>
    <w:rsid w:val="00B965D8"/>
    <w:rsid w:val="00BC193E"/>
    <w:rsid w:val="00BC3DCF"/>
    <w:rsid w:val="00BE1248"/>
    <w:rsid w:val="00C1520B"/>
    <w:rsid w:val="00C5107A"/>
    <w:rsid w:val="00C93C82"/>
    <w:rsid w:val="00C94AD1"/>
    <w:rsid w:val="00CC0191"/>
    <w:rsid w:val="00CD1546"/>
    <w:rsid w:val="00CE5254"/>
    <w:rsid w:val="00CE53F7"/>
    <w:rsid w:val="00D00131"/>
    <w:rsid w:val="00D13290"/>
    <w:rsid w:val="00D152E2"/>
    <w:rsid w:val="00D22315"/>
    <w:rsid w:val="00D52ACC"/>
    <w:rsid w:val="00D93E8F"/>
    <w:rsid w:val="00DB7555"/>
    <w:rsid w:val="00DD229D"/>
    <w:rsid w:val="00DE29C9"/>
    <w:rsid w:val="00E035C5"/>
    <w:rsid w:val="00E9189D"/>
    <w:rsid w:val="00EA5B9E"/>
    <w:rsid w:val="00ED3FCC"/>
    <w:rsid w:val="00F01423"/>
    <w:rsid w:val="00F07215"/>
    <w:rsid w:val="00F279C3"/>
    <w:rsid w:val="00F4725C"/>
    <w:rsid w:val="00F527E9"/>
    <w:rsid w:val="00F862DB"/>
    <w:rsid w:val="00FD4A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769A-5AEA-44D3-9C58-76386BB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3"/>
    <w:pPr>
      <w:widowControl w:val="0"/>
      <w:suppressAutoHyphens/>
      <w:spacing w:before="0" w:beforeAutospacing="0" w:after="0" w:afterAutospacing="0"/>
    </w:pPr>
    <w:rPr>
      <w:rFonts w:ascii="Times New Roman" w:eastAsia="SimSun" w:hAnsi="Times New Roman" w:cs="Mangal"/>
      <w:kern w:val="2"/>
      <w:sz w:val="24"/>
      <w:szCs w:val="24"/>
      <w:lang w:eastAsia="zh-CN" w:bidi="hi-IN"/>
    </w:rPr>
  </w:style>
  <w:style w:type="paragraph" w:styleId="Heading1">
    <w:name w:val="heading 1"/>
    <w:basedOn w:val="Normal"/>
    <w:next w:val="Normal"/>
    <w:link w:val="Heading1Char"/>
    <w:uiPriority w:val="9"/>
    <w:qFormat/>
    <w:rsid w:val="0064591F"/>
    <w:pPr>
      <w:keepNext/>
      <w:keepLines/>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unhideWhenUsed/>
    <w:qFormat/>
    <w:rsid w:val="0064591F"/>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unhideWhenUsed/>
    <w:qFormat/>
    <w:rsid w:val="00920A8A"/>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50B3"/>
    <w:pPr>
      <w:widowControl/>
      <w:suppressAutoHyphens w:val="0"/>
      <w:spacing w:after="120"/>
    </w:pPr>
    <w:rPr>
      <w:rFonts w:eastAsiaTheme="minorHAnsi" w:cs="Times New Roman"/>
      <w:kern w:val="0"/>
      <w:lang w:eastAsia="en-IE" w:bidi="ar-SA"/>
    </w:rPr>
  </w:style>
  <w:style w:type="character" w:customStyle="1" w:styleId="BodyTextChar">
    <w:name w:val="Body Text Char"/>
    <w:basedOn w:val="DefaultParagraphFont"/>
    <w:link w:val="BodyText"/>
    <w:uiPriority w:val="99"/>
    <w:rsid w:val="001550B3"/>
    <w:rPr>
      <w:rFonts w:ascii="Times New Roman" w:hAnsi="Times New Roman" w:cs="Times New Roman"/>
      <w:sz w:val="24"/>
      <w:szCs w:val="24"/>
      <w:lang w:eastAsia="en-IE"/>
    </w:rPr>
  </w:style>
  <w:style w:type="paragraph" w:styleId="ListParagraph">
    <w:name w:val="List Paragraph"/>
    <w:basedOn w:val="Normal"/>
    <w:uiPriority w:val="34"/>
    <w:qFormat/>
    <w:rsid w:val="001550B3"/>
    <w:pPr>
      <w:ind w:left="720"/>
      <w:contextualSpacing/>
    </w:pPr>
    <w:rPr>
      <w:szCs w:val="21"/>
    </w:rPr>
  </w:style>
  <w:style w:type="character" w:customStyle="1" w:styleId="Heading1Char">
    <w:name w:val="Heading 1 Char"/>
    <w:basedOn w:val="DefaultParagraphFont"/>
    <w:link w:val="Heading1"/>
    <w:uiPriority w:val="9"/>
    <w:rsid w:val="0064591F"/>
    <w:rPr>
      <w:rFonts w:asciiTheme="majorHAnsi" w:eastAsiaTheme="majorEastAsia" w:hAnsiTheme="majorHAnsi" w:cs="Mangal"/>
      <w:color w:val="365F91" w:themeColor="accent1" w:themeShade="BF"/>
      <w:kern w:val="2"/>
      <w:sz w:val="32"/>
      <w:szCs w:val="29"/>
      <w:lang w:eastAsia="zh-CN" w:bidi="hi-IN"/>
    </w:rPr>
  </w:style>
  <w:style w:type="character" w:customStyle="1" w:styleId="Heading2Char">
    <w:name w:val="Heading 2 Char"/>
    <w:basedOn w:val="DefaultParagraphFont"/>
    <w:link w:val="Heading2"/>
    <w:uiPriority w:val="9"/>
    <w:rsid w:val="0064591F"/>
    <w:rPr>
      <w:rFonts w:asciiTheme="majorHAnsi" w:eastAsiaTheme="majorEastAsia" w:hAnsiTheme="majorHAnsi" w:cs="Mangal"/>
      <w:color w:val="365F91" w:themeColor="accent1" w:themeShade="BF"/>
      <w:kern w:val="2"/>
      <w:sz w:val="26"/>
      <w:szCs w:val="23"/>
      <w:lang w:eastAsia="zh-CN" w:bidi="hi-IN"/>
    </w:rPr>
  </w:style>
  <w:style w:type="paragraph" w:styleId="BalloonText">
    <w:name w:val="Balloon Text"/>
    <w:basedOn w:val="Normal"/>
    <w:link w:val="BalloonTextChar"/>
    <w:uiPriority w:val="99"/>
    <w:semiHidden/>
    <w:unhideWhenUsed/>
    <w:rsid w:val="007E69B6"/>
    <w:rPr>
      <w:rFonts w:ascii="Segoe UI" w:hAnsi="Segoe UI"/>
      <w:sz w:val="18"/>
      <w:szCs w:val="16"/>
    </w:rPr>
  </w:style>
  <w:style w:type="character" w:customStyle="1" w:styleId="BalloonTextChar">
    <w:name w:val="Balloon Text Char"/>
    <w:basedOn w:val="DefaultParagraphFont"/>
    <w:link w:val="BalloonText"/>
    <w:uiPriority w:val="99"/>
    <w:semiHidden/>
    <w:rsid w:val="007E69B6"/>
    <w:rPr>
      <w:rFonts w:ascii="Segoe UI" w:eastAsia="SimSun" w:hAnsi="Segoe UI" w:cs="Mangal"/>
      <w:kern w:val="2"/>
      <w:sz w:val="18"/>
      <w:szCs w:val="16"/>
      <w:lang w:eastAsia="zh-CN" w:bidi="hi-IN"/>
    </w:rPr>
  </w:style>
  <w:style w:type="paragraph" w:styleId="Header">
    <w:name w:val="header"/>
    <w:basedOn w:val="Normal"/>
    <w:link w:val="HeaderChar"/>
    <w:uiPriority w:val="99"/>
    <w:unhideWhenUsed/>
    <w:rsid w:val="008A1A5B"/>
    <w:pPr>
      <w:tabs>
        <w:tab w:val="center" w:pos="4513"/>
        <w:tab w:val="right" w:pos="9026"/>
      </w:tabs>
    </w:pPr>
    <w:rPr>
      <w:szCs w:val="21"/>
    </w:rPr>
  </w:style>
  <w:style w:type="character" w:customStyle="1" w:styleId="HeaderChar">
    <w:name w:val="Header Char"/>
    <w:basedOn w:val="DefaultParagraphFont"/>
    <w:link w:val="Header"/>
    <w:uiPriority w:val="99"/>
    <w:rsid w:val="008A1A5B"/>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8A1A5B"/>
    <w:pPr>
      <w:tabs>
        <w:tab w:val="center" w:pos="4513"/>
        <w:tab w:val="right" w:pos="9026"/>
      </w:tabs>
    </w:pPr>
    <w:rPr>
      <w:szCs w:val="21"/>
    </w:rPr>
  </w:style>
  <w:style w:type="character" w:customStyle="1" w:styleId="FooterChar">
    <w:name w:val="Footer Char"/>
    <w:basedOn w:val="DefaultParagraphFont"/>
    <w:link w:val="Footer"/>
    <w:uiPriority w:val="99"/>
    <w:rsid w:val="008A1A5B"/>
    <w:rPr>
      <w:rFonts w:ascii="Times New Roman" w:eastAsia="SimSun" w:hAnsi="Times New Roman" w:cs="Mangal"/>
      <w:kern w:val="2"/>
      <w:sz w:val="24"/>
      <w:szCs w:val="21"/>
      <w:lang w:eastAsia="zh-CN" w:bidi="hi-IN"/>
    </w:rPr>
  </w:style>
  <w:style w:type="paragraph" w:styleId="NormalWeb">
    <w:name w:val="Normal (Web)"/>
    <w:basedOn w:val="Normal"/>
    <w:uiPriority w:val="99"/>
    <w:semiHidden/>
    <w:unhideWhenUsed/>
    <w:rsid w:val="00920A8A"/>
    <w:pPr>
      <w:widowControl/>
      <w:suppressAutoHyphens w:val="0"/>
      <w:spacing w:before="100" w:beforeAutospacing="1" w:after="100" w:afterAutospacing="1"/>
    </w:pPr>
    <w:rPr>
      <w:rFonts w:eastAsia="Times New Roman" w:cs="Times New Roman"/>
      <w:kern w:val="0"/>
      <w:lang w:eastAsia="en-IE" w:bidi="ar-SA"/>
    </w:rPr>
  </w:style>
  <w:style w:type="character" w:customStyle="1" w:styleId="Heading3Char">
    <w:name w:val="Heading 3 Char"/>
    <w:basedOn w:val="DefaultParagraphFont"/>
    <w:link w:val="Heading3"/>
    <w:uiPriority w:val="9"/>
    <w:rsid w:val="00920A8A"/>
    <w:rPr>
      <w:rFonts w:asciiTheme="majorHAnsi" w:eastAsiaTheme="majorEastAsia" w:hAnsiTheme="majorHAnsi" w:cs="Mangal"/>
      <w:color w:val="243F60" w:themeColor="accent1" w:themeShade="7F"/>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865">
      <w:bodyDiv w:val="1"/>
      <w:marLeft w:val="0"/>
      <w:marRight w:val="0"/>
      <w:marTop w:val="0"/>
      <w:marBottom w:val="0"/>
      <w:divBdr>
        <w:top w:val="none" w:sz="0" w:space="0" w:color="auto"/>
        <w:left w:val="none" w:sz="0" w:space="0" w:color="auto"/>
        <w:bottom w:val="none" w:sz="0" w:space="0" w:color="auto"/>
        <w:right w:val="none" w:sz="0" w:space="0" w:color="auto"/>
      </w:divBdr>
    </w:div>
    <w:div w:id="554437640">
      <w:bodyDiv w:val="1"/>
      <w:marLeft w:val="0"/>
      <w:marRight w:val="0"/>
      <w:marTop w:val="0"/>
      <w:marBottom w:val="0"/>
      <w:divBdr>
        <w:top w:val="none" w:sz="0" w:space="0" w:color="auto"/>
        <w:left w:val="none" w:sz="0" w:space="0" w:color="auto"/>
        <w:bottom w:val="none" w:sz="0" w:space="0" w:color="auto"/>
        <w:right w:val="none" w:sz="0" w:space="0" w:color="auto"/>
      </w:divBdr>
    </w:div>
    <w:div w:id="1171484644">
      <w:bodyDiv w:val="1"/>
      <w:marLeft w:val="0"/>
      <w:marRight w:val="0"/>
      <w:marTop w:val="0"/>
      <w:marBottom w:val="0"/>
      <w:divBdr>
        <w:top w:val="none" w:sz="0" w:space="0" w:color="auto"/>
        <w:left w:val="none" w:sz="0" w:space="0" w:color="auto"/>
        <w:bottom w:val="none" w:sz="0" w:space="0" w:color="auto"/>
        <w:right w:val="none" w:sz="0" w:space="0" w:color="auto"/>
      </w:divBdr>
    </w:div>
    <w:div w:id="13176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E6A4-DDB9-4A01-A43B-549B7C78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dc:creator>
  <cp:keywords/>
  <dc:description/>
  <cp:lastModifiedBy>Angela Breslin</cp:lastModifiedBy>
  <cp:revision>5</cp:revision>
  <cp:lastPrinted>2019-01-15T15:40:00Z</cp:lastPrinted>
  <dcterms:created xsi:type="dcterms:W3CDTF">2019-02-01T16:49:00Z</dcterms:created>
  <dcterms:modified xsi:type="dcterms:W3CDTF">2019-02-06T09:41:00Z</dcterms:modified>
</cp:coreProperties>
</file>